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7326" w:rsidRDefault="00CD7326" w:rsidP="00CD7326">
      <w:pPr>
        <w:ind w:firstLine="709"/>
        <w:jc w:val="both"/>
      </w:pPr>
    </w:p>
    <w:p w:rsidR="00CD7326" w:rsidRDefault="00CD7326" w:rsidP="00CD7326">
      <w:pPr>
        <w:spacing w:line="360" w:lineRule="auto"/>
        <w:rPr>
          <w:b/>
        </w:rPr>
      </w:pPr>
      <w:r>
        <w:rPr>
          <w:b/>
        </w:rPr>
        <w:t>УДК 336.6</w:t>
      </w:r>
    </w:p>
    <w:p w:rsidR="00CD7326" w:rsidRPr="00E90731" w:rsidRDefault="00B96769" w:rsidP="00CD7326">
      <w:pPr>
        <w:spacing w:line="360" w:lineRule="auto"/>
        <w:jc w:val="center"/>
        <w:rPr>
          <w:b/>
        </w:rPr>
      </w:pPr>
      <w:r>
        <w:rPr>
          <w:b/>
        </w:rPr>
        <w:t>В</w:t>
      </w:r>
      <w:r w:rsidRPr="00E90731">
        <w:rPr>
          <w:b/>
        </w:rPr>
        <w:t>опросы  организации бухгалтерского учета в некоммерческих организациях</w:t>
      </w:r>
    </w:p>
    <w:p w:rsidR="00CD7326" w:rsidRPr="00E90731" w:rsidRDefault="00CD7326" w:rsidP="00CD7326">
      <w:pPr>
        <w:pStyle w:val="a4"/>
        <w:spacing w:line="360" w:lineRule="auto"/>
        <w:ind w:firstLine="426"/>
        <w:jc w:val="right"/>
        <w:rPr>
          <w:rStyle w:val="FontStyle15"/>
          <w:i/>
          <w:sz w:val="28"/>
          <w:szCs w:val="28"/>
        </w:rPr>
      </w:pPr>
      <w:proofErr w:type="spellStart"/>
      <w:r w:rsidRPr="004D2065">
        <w:rPr>
          <w:rStyle w:val="FontStyle15"/>
          <w:i/>
          <w:sz w:val="28"/>
          <w:szCs w:val="28"/>
        </w:rPr>
        <w:t>Шахбанова</w:t>
      </w:r>
      <w:proofErr w:type="spellEnd"/>
      <w:r w:rsidRPr="004D2065">
        <w:rPr>
          <w:rStyle w:val="FontStyle15"/>
          <w:i/>
          <w:sz w:val="28"/>
          <w:szCs w:val="28"/>
        </w:rPr>
        <w:t xml:space="preserve"> С.Р. ,</w:t>
      </w:r>
      <w:proofErr w:type="spellStart"/>
      <w:proofErr w:type="gramStart"/>
      <w:r w:rsidRPr="004D2065">
        <w:rPr>
          <w:rStyle w:val="FontStyle15"/>
          <w:i/>
          <w:sz w:val="28"/>
          <w:szCs w:val="28"/>
        </w:rPr>
        <w:t>к</w:t>
      </w:r>
      <w:proofErr w:type="gramEnd"/>
      <w:r w:rsidRPr="004D2065">
        <w:rPr>
          <w:rStyle w:val="FontStyle15"/>
          <w:i/>
          <w:sz w:val="28"/>
          <w:szCs w:val="28"/>
        </w:rPr>
        <w:t>.э.н</w:t>
      </w:r>
      <w:proofErr w:type="spellEnd"/>
      <w:r w:rsidRPr="004D2065">
        <w:rPr>
          <w:rStyle w:val="FontStyle15"/>
          <w:i/>
          <w:sz w:val="28"/>
          <w:szCs w:val="28"/>
        </w:rPr>
        <w:t xml:space="preserve">., ст. преподаватель   </w:t>
      </w:r>
    </w:p>
    <w:p w:rsidR="00CD7326" w:rsidRPr="004D2065" w:rsidRDefault="00CD7326" w:rsidP="00CD7326">
      <w:pPr>
        <w:spacing w:line="360" w:lineRule="auto"/>
        <w:jc w:val="right"/>
        <w:rPr>
          <w:rStyle w:val="FontStyle15"/>
          <w:i/>
        </w:rPr>
      </w:pPr>
      <w:r w:rsidRPr="004D2065">
        <w:rPr>
          <w:rStyle w:val="FontStyle15"/>
          <w:i/>
        </w:rPr>
        <w:t xml:space="preserve">ФГБОУ </w:t>
      </w:r>
      <w:proofErr w:type="gramStart"/>
      <w:r w:rsidRPr="004D2065">
        <w:rPr>
          <w:rStyle w:val="FontStyle15"/>
          <w:i/>
        </w:rPr>
        <w:t>ВО</w:t>
      </w:r>
      <w:proofErr w:type="gramEnd"/>
      <w:r w:rsidRPr="004D2065">
        <w:rPr>
          <w:rStyle w:val="FontStyle15"/>
          <w:i/>
        </w:rPr>
        <w:t xml:space="preserve"> «Дагестанский государственный университет»</w:t>
      </w:r>
    </w:p>
    <w:p w:rsidR="00CD7326" w:rsidRPr="00E90731" w:rsidRDefault="00CD7326" w:rsidP="00CD7326">
      <w:pPr>
        <w:spacing w:line="360" w:lineRule="auto"/>
        <w:jc w:val="right"/>
      </w:pPr>
      <w:r w:rsidRPr="004D2065">
        <w:rPr>
          <w:rStyle w:val="FontStyle15"/>
          <w:i/>
        </w:rPr>
        <w:t>Махачкала, Россия</w:t>
      </w:r>
    </w:p>
    <w:p w:rsidR="00CD7326" w:rsidRPr="00E90731" w:rsidRDefault="00CD7326" w:rsidP="00CD7326">
      <w:pPr>
        <w:spacing w:line="360" w:lineRule="auto"/>
        <w:ind w:firstLine="709"/>
        <w:jc w:val="both"/>
      </w:pPr>
      <w:r w:rsidRPr="00E90731">
        <w:t>Некоммерческая сфера экономики наряду с государством и бизнесом составляют основу системы рыночных  отношений. Развитие рыночного хозяйства и его функционирование не может осуществляться без участия некоммерческих организаций. Они способствуют решению многих социально-экономических проблем в области образования, здравоохранения, культуры, экологии, благотворительности и других областей.[1]</w:t>
      </w:r>
    </w:p>
    <w:p w:rsidR="00CD7326" w:rsidRPr="00E90731" w:rsidRDefault="00CD7326" w:rsidP="00CD7326">
      <w:pPr>
        <w:spacing w:line="360" w:lineRule="auto"/>
        <w:ind w:firstLine="709"/>
        <w:jc w:val="both"/>
      </w:pPr>
      <w:r w:rsidRPr="00E90731">
        <w:t>Некоммерческий сектор экономики играет не менее важную роль в своей  экономической системе государства, чем коммерческий. Именно от того, как функционирует непроизводственная сфера, зависит развитие социальной сферы  в целом. Без таких областей как культура, здравоохранение, наука, общественная жизнь, невозможно строить современное цивилизованное гражданское государство.</w:t>
      </w:r>
    </w:p>
    <w:p w:rsidR="00CD7326" w:rsidRPr="00E90731" w:rsidRDefault="00CD7326" w:rsidP="00CD7326">
      <w:pPr>
        <w:spacing w:line="360" w:lineRule="auto"/>
        <w:ind w:firstLine="709"/>
        <w:jc w:val="both"/>
      </w:pPr>
      <w:r w:rsidRPr="00E90731">
        <w:t xml:space="preserve"> Развитие некоммерческой деятельности предполагает формирование доходов и расходов субъектов хозяйствования. Однако многообразие форм и видов некоммерческой деятельности создают определенные  сложности в управлении ими, организации системы бухгалтерского учета, в налогообложении деятельности, в проведении анализа и независимого аудита. Несмотря на наличие определенных нормативно-методических документов по ведению учета в некоммерческих организациях на практике существуют определенные  разночтения нормативных документов, что приводит к  проблемам организации учета и формирования финансовой отчетности.</w:t>
      </w:r>
    </w:p>
    <w:p w:rsidR="00CD7326" w:rsidRPr="00E90731" w:rsidRDefault="00CD7326" w:rsidP="00CD7326">
      <w:pPr>
        <w:spacing w:line="360" w:lineRule="auto"/>
        <w:ind w:firstLine="709"/>
        <w:jc w:val="both"/>
      </w:pPr>
      <w:r w:rsidRPr="00E90731">
        <w:t xml:space="preserve">Согласно ст. 32 Федерального закона № 7-ФЗ от 12 января 1996 года «О некоммерческих организациях» некоммерческая организация ведет </w:t>
      </w:r>
      <w:r w:rsidRPr="00E90731">
        <w:lastRenderedPageBreak/>
        <w:t xml:space="preserve">бухгалтерский учет в порядке, установленном законодательством Российской Федерации, т.е. Федеральным законом № 402-ФЗ от 06 декабря 2011 года «О бухгалтерском учете». </w:t>
      </w:r>
    </w:p>
    <w:p w:rsidR="00CD7326" w:rsidRPr="00E90731" w:rsidRDefault="00CD7326" w:rsidP="00CD7326">
      <w:pPr>
        <w:spacing w:line="360" w:lineRule="auto"/>
        <w:ind w:firstLine="709"/>
        <w:jc w:val="both"/>
      </w:pPr>
      <w:r w:rsidRPr="00E90731">
        <w:t xml:space="preserve">В соответствии с п. 1 ст. 3 Закона № 7-ФЗ некоммерческая организация должна иметь самостоятельный баланс или смету [2]. Под сметой здесь понимается не смета доходов и расходов, а документ, показывающий всю совокупность активов и пассивов некоммерческой организации и тем самым отражающий такой важнейший гражданско-правовой признак юридического лица, как имущественная обособленность, являющийся одновременно и одним из допущений бухгалтерского учета. </w:t>
      </w:r>
    </w:p>
    <w:p w:rsidR="00CD7326" w:rsidRPr="00E90731" w:rsidRDefault="00CD7326" w:rsidP="00CD7326">
      <w:pPr>
        <w:spacing w:line="360" w:lineRule="auto"/>
        <w:ind w:firstLine="709"/>
        <w:jc w:val="both"/>
      </w:pPr>
      <w:r w:rsidRPr="00E90731">
        <w:t>В случае осуществления организацией такого рода деятельности должно быть организовано ведение раздельного учета предпринимательской и некоммерческой деятельности, что в рамках одного хозяйствующего субъекта представляет определенную трудность. Получается, что внутри единой организации разнятся цели бухгалтерского учета, а соответственно, и виды счетоводства.</w:t>
      </w:r>
    </w:p>
    <w:p w:rsidR="00CD7326" w:rsidRPr="00E90731" w:rsidRDefault="00CD7326" w:rsidP="00CD7326">
      <w:pPr>
        <w:spacing w:line="360" w:lineRule="auto"/>
        <w:ind w:firstLine="709"/>
        <w:jc w:val="both"/>
      </w:pPr>
      <w:r w:rsidRPr="00E90731">
        <w:t xml:space="preserve">Основное направление учета некоммерческой деятельности состоит, с одной стороны, в учете целевых поступлений и целевых расходов, с другой — в учете следует отражать состояние и движение имущества, которое рассматривается как следствие выполнения сметы [3]. Причем целевые поступления должны соответствовать целевым расходам — понятия прибыли в некоммерческой деятельности нет. На практике сказанное совсем не означает, что по состоянию на 1 января года все целевые средства в некоммерческой организации должны быть израсходованы. Напротив, возможна ситуация, когда целевые программы рассчитаны на ряд лет. Тогда и расходование целевых средств будет происходить в течение всего срока реализации программы. Возможен и другой вариант: средств, полученных на программу, не хватает для ее исполнения. В этом случае часть расходов будет покрыта в течение следующих календарных лет. Главное, что средства, полученные на конкретные цели, должны быть израсходованы полностью </w:t>
      </w:r>
      <w:r w:rsidRPr="00E90731">
        <w:lastRenderedPageBreak/>
        <w:t xml:space="preserve">только на эти цели. Без письменного согласия жертвователя изменение целевого назначения средств невозможно. В случае если это согласие не получено, средства следует вернуть, так как средства, используемые не по целевому назначению, взыскиваются в доход федерального бюджета. Следовательно, основной упор в учете некоммерческой деятельности следует делать на подтверждение целевого расходования полученных на выполнение определенных программ средств, т.е. на отчет о выполнении сметы, рассчитанной на определенный период (месяц, квартал, год или любой другой более длительный срок). </w:t>
      </w:r>
    </w:p>
    <w:p w:rsidR="00CD7326" w:rsidRPr="00E90731" w:rsidRDefault="00CD7326" w:rsidP="00CD7326">
      <w:pPr>
        <w:spacing w:line="360" w:lineRule="auto"/>
        <w:ind w:firstLine="709"/>
        <w:jc w:val="both"/>
      </w:pPr>
      <w:r w:rsidRPr="00E90731">
        <w:t>Учет коммерческой деятельности, напротив, должен концентрироваться на учете состояния и движения ценностей — имущества (доходы и расходы — следствие этого движения). Целью любой предпринимательской деятельности является получение максимальной прибыли. Следовательно, весь учетный процесс должен быть направлен не на сопоставление доходов и расходов, а на максимизацию прибыли путем наиболее оптимального использования имущества.[4]</w:t>
      </w:r>
    </w:p>
    <w:p w:rsidR="00CD7326" w:rsidRPr="00E90731" w:rsidRDefault="00CD7326" w:rsidP="00CD7326">
      <w:pPr>
        <w:spacing w:line="360" w:lineRule="auto"/>
        <w:ind w:firstLine="709"/>
        <w:jc w:val="both"/>
      </w:pPr>
      <w:r w:rsidRPr="00E90731">
        <w:t xml:space="preserve">Таким образом, в некоммерческой организации для полноценного бухгалтерского учета всех хозяйственных операций должны сочетаться два вида счетоводства: камеральный (для некоммерческой деятельности) и патримониальный (для коммерческой деятельности). Следовательно, формирование отчетной информации в НКО </w:t>
      </w:r>
      <w:proofErr w:type="gramStart"/>
      <w:r w:rsidRPr="00E90731">
        <w:t>возможна</w:t>
      </w:r>
      <w:proofErr w:type="gramEnd"/>
      <w:r w:rsidRPr="00E90731">
        <w:t xml:space="preserve"> только на основе разделения в учете двух направлений деятельности (коммерческого и некоммерческого) и выведения их на отдельные балансы со своим для каждого порядком учета. Требование о раздельном учете поступлений и расходов от предпринимательской и непредпринимательской деятельности обязательно для некоммерческой организации также в силу налогового законодательства. </w:t>
      </w:r>
    </w:p>
    <w:p w:rsidR="00CD7326" w:rsidRPr="00E90731" w:rsidRDefault="00CD7326" w:rsidP="00CD7326">
      <w:pPr>
        <w:spacing w:line="360" w:lineRule="auto"/>
        <w:jc w:val="both"/>
        <w:rPr>
          <w:b/>
        </w:rPr>
      </w:pPr>
      <w:r w:rsidRPr="00E90731">
        <w:rPr>
          <w:b/>
        </w:rPr>
        <w:t xml:space="preserve">                            Список литературы:</w:t>
      </w:r>
    </w:p>
    <w:p w:rsidR="00CD7326" w:rsidRDefault="00CD7326" w:rsidP="00CD7326">
      <w:pPr>
        <w:pStyle w:val="a3"/>
        <w:ind w:left="0" w:firstLine="709"/>
        <w:rPr>
          <w:rFonts w:ascii="Times New Roman" w:hAnsi="Times New Roman"/>
          <w:sz w:val="28"/>
          <w:szCs w:val="28"/>
        </w:rPr>
      </w:pPr>
      <w:r w:rsidRPr="00E90731">
        <w:rPr>
          <w:rFonts w:ascii="Times New Roman" w:hAnsi="Times New Roman"/>
          <w:sz w:val="28"/>
          <w:szCs w:val="28"/>
        </w:rPr>
        <w:t xml:space="preserve">1. </w:t>
      </w:r>
      <w:proofErr w:type="spellStart"/>
      <w:r>
        <w:rPr>
          <w:rFonts w:ascii="Times New Roman" w:hAnsi="Times New Roman"/>
          <w:sz w:val="28"/>
          <w:szCs w:val="28"/>
        </w:rPr>
        <w:t>Шахбанов</w:t>
      </w:r>
      <w:proofErr w:type="spellEnd"/>
      <w:r>
        <w:rPr>
          <w:rFonts w:ascii="Times New Roman" w:hAnsi="Times New Roman"/>
          <w:sz w:val="28"/>
          <w:szCs w:val="28"/>
        </w:rPr>
        <w:t xml:space="preserve"> Р.Б.  О Проблемах организации бухгалтерского учета в некоммерческих организациях // Финансовая экономика. 2015. №3.С.53-54.</w:t>
      </w:r>
    </w:p>
    <w:p w:rsidR="00CD7326" w:rsidRPr="00E90731" w:rsidRDefault="00CD7326" w:rsidP="00CD7326">
      <w:pPr>
        <w:spacing w:line="360" w:lineRule="auto"/>
        <w:ind w:firstLine="709"/>
        <w:jc w:val="both"/>
      </w:pPr>
      <w:r w:rsidRPr="00E90731">
        <w:lastRenderedPageBreak/>
        <w:tab/>
      </w:r>
      <w:r>
        <w:t>2</w:t>
      </w:r>
      <w:r w:rsidRPr="00E90731">
        <w:t>.Федеральный закон «О некоммерческих организациях» от 12.01.1996г №7-ФЗ (с изменениями и дополнениями от 26 ноября 1998г., 8 июля 1999г., 21 марта 2002г.).</w:t>
      </w:r>
    </w:p>
    <w:p w:rsidR="00CD7326" w:rsidRPr="00E90731" w:rsidRDefault="00CD7326" w:rsidP="00CD7326">
      <w:pPr>
        <w:spacing w:line="360" w:lineRule="auto"/>
        <w:ind w:firstLine="709"/>
        <w:jc w:val="both"/>
      </w:pPr>
      <w:r w:rsidRPr="00E90731">
        <w:t>3.</w:t>
      </w:r>
      <w:r w:rsidRPr="00E90731">
        <w:tab/>
        <w:t>Бухгалтерский учет в некоммерческих организациях.- М.: Издательство Альфа-Пресс, 2005г.-256с.</w:t>
      </w:r>
    </w:p>
    <w:p w:rsidR="00CD7326" w:rsidRPr="00E90731" w:rsidRDefault="00CD7326" w:rsidP="00CD7326">
      <w:pPr>
        <w:spacing w:line="360" w:lineRule="auto"/>
        <w:ind w:firstLine="709"/>
        <w:jc w:val="both"/>
      </w:pPr>
      <w:r w:rsidRPr="00E90731">
        <w:t>4.</w:t>
      </w:r>
      <w:r w:rsidRPr="00E90731">
        <w:tab/>
        <w:t>Батурина М.В. Отчетность некоммерческих организаций как форма контроля их деятельности // Финансовые и бухгалтерские консультации. – 2006. – №12</w:t>
      </w:r>
    </w:p>
    <w:p w:rsidR="00CD7326" w:rsidRPr="00A9512E" w:rsidRDefault="00CD7326" w:rsidP="00CD7326">
      <w:pPr>
        <w:spacing w:line="360" w:lineRule="auto"/>
        <w:jc w:val="both"/>
      </w:pPr>
    </w:p>
    <w:p w:rsidR="006D1F7B" w:rsidRPr="00B3207A" w:rsidRDefault="006D1F7B" w:rsidP="00B3207A"/>
    <w:sectPr w:rsidR="006D1F7B" w:rsidRPr="00B3207A" w:rsidSect="006D1F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C409B"/>
    <w:rsid w:val="002078F5"/>
    <w:rsid w:val="00483ACA"/>
    <w:rsid w:val="006D1F7B"/>
    <w:rsid w:val="00AC2331"/>
    <w:rsid w:val="00B3207A"/>
    <w:rsid w:val="00B362AF"/>
    <w:rsid w:val="00B96769"/>
    <w:rsid w:val="00BC409B"/>
    <w:rsid w:val="00CD73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409B"/>
    <w:pPr>
      <w:spacing w:after="0" w:line="240" w:lineRule="auto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732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ru-RU"/>
    </w:rPr>
  </w:style>
  <w:style w:type="character" w:customStyle="1" w:styleId="FontStyle15">
    <w:name w:val="Font Style15"/>
    <w:uiPriority w:val="99"/>
    <w:rsid w:val="00CD7326"/>
    <w:rPr>
      <w:rFonts w:ascii="Times New Roman" w:hAnsi="Times New Roman" w:cs="Times New Roman"/>
      <w:sz w:val="22"/>
      <w:szCs w:val="22"/>
    </w:rPr>
  </w:style>
  <w:style w:type="paragraph" w:styleId="a4">
    <w:name w:val="No Spacing"/>
    <w:link w:val="a5"/>
    <w:uiPriority w:val="1"/>
    <w:qFormat/>
    <w:rsid w:val="00CD7326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a5">
    <w:name w:val="Без интервала Знак"/>
    <w:link w:val="a4"/>
    <w:uiPriority w:val="1"/>
    <w:rsid w:val="00CD7326"/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886</Words>
  <Characters>5052</Characters>
  <Application>Microsoft Office Word</Application>
  <DocSecurity>0</DocSecurity>
  <Lines>42</Lines>
  <Paragraphs>11</Paragraphs>
  <ScaleCrop>false</ScaleCrop>
  <Company/>
  <LinksUpToDate>false</LinksUpToDate>
  <CharactersWithSpaces>5927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cp:lastPrinted>2016-12-17T15:31:00Z</cp:lastPrinted>
  <dcterms:created xsi:type="dcterms:W3CDTF">2016-12-22T19:55:00Z</dcterms:created>
  <dcterms:modified xsi:type="dcterms:W3CDTF">2017-01-01T19:39:00Z</dcterms:modified>
</cp:coreProperties>
</file>