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江苏省苏锡常镇四市2024-2025学年高三下学期教学情况调研（二）数学试卷</w:t>
      </w:r>
    </w:p>
    <w:p w:rsidR="00EF035E" w:rsidRPr="00043B54">
      <w:pPr>
        <w:jc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sSub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【知识点】交集的概念及运算、由对数函数的单调性解不等式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【分析】先利用对数函数单调性解不等式，得到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</m:d>
        </m:oMath>
      </m:oMathPara>
      <w:r>
        <w:rPr>
          <w:sz w:val="21"/>
        </w:rPr>
        <w:t>，利用交集概念求出答案.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【知识点】复数加减法的代数运算、复数的除法运算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【分析】利用复数除法和减法法则计算出答案.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．诗歌朗诵比赛共有八位评委分别给出某选手的原始评分，评定该选手的成绩时，从8个原始评分中去掉1个最高分和1个最低分，得到6个有效评分，6个有效评分与8个原始评分相比，一定不变的数字特征是（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A．极差</w:t>
      </w:r>
      <w:r>
        <w:rPr>
          <w:sz w:val="21"/>
        </w:rPr>
        <w:tab/>
      </w:r>
      <w:r>
        <w:rPr>
          <w:sz w:val="21"/>
        </w:rPr>
        <w:t>B．平均数</w:t>
      </w:r>
      <w:r>
        <w:rPr>
          <w:sz w:val="21"/>
        </w:rPr>
        <w:tab/>
      </w:r>
      <w:r>
        <w:rPr>
          <w:sz w:val="21"/>
        </w:rPr>
        <w:t>C．中位数</w:t>
      </w:r>
      <w:r>
        <w:rPr>
          <w:sz w:val="21"/>
        </w:rPr>
        <w:tab/>
      </w:r>
      <w:r>
        <w:rPr>
          <w:sz w:val="21"/>
        </w:rPr>
        <w:t>D．标准差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【知识点】计算几个数的中位数、计算几个数的平均数、计算几个数据的极差、方差、标准差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【分析】由极差、中位数、平均数和标准差的概念判断即可.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【详解】根据题意，将8个数据从小到大排列，从8个原始评分中去掉1个最高分、1个最低分，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得到6个有效评分，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6个有效评分与8个原始评分相比，最中间的两个分数不变，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而最高分、最低分、平均分、标准差都有可能发生变化，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因此一定不变的数字特征是中位数.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，将直线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绕原点按顺时针方向旋转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后得到直线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过圆心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相交，但不过圆心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相切</w:t>
      </w:r>
      <w:r>
        <w:rPr>
          <w:sz w:val="21"/>
        </w:rPr>
        <w:tab/>
      </w:r>
      <w:r>
        <w:rPr>
          <w:sz w:val="21"/>
        </w:rPr>
        <w:t>D．直线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无公共点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【知识点】直线的倾斜角、判断直线与圆的位置关系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【分析】首先得到直线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的倾斜角，即可得到直线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的倾斜角，从而求出直线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的方程，再求出圆心到直线的距离，即可判断.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，斜率为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将直线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绕原点顺时针方向旋转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得到直线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的圆心坐标为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圆心到直线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相交但不过圆心.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【知识点】三角函数的化简、求值——同角三角函数基本关系、二倍角的正切公式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【分析】利用同角平方和公式和二倍角正切公式即可求解.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联立，结合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 xml:space="preserve">可解得：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再由二倍角公式可得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．已知等比数列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，下列结论一定正确的是（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【知识点】求等比数列前n项和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【分析】举反例即可判断ABC，再分类讨论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时，结合等比数列求和公式即可判断．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，A错；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，B错；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，C错；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一般情况，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左边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右边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左边，D对；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是奇函数，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【知识点】求函数值、函数奇偶性的应用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【分析】由奇函数的性质得出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，然后在等式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中，分别令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的值，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的值，由此可得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的值.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是奇函数，则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中令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中令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</w:t>
      </w:r>
      <w:r>
        <w:rPr>
          <w:sz w:val="21"/>
        </w:rPr>
        <w:t>．一个底面边长和侧棱长均为4的正三棱柱密闭容器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，其中盛有一定体积的水，当底面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水平放置时，水面高为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.当侧面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水平放置时（如图），容器内的水形成新的几何体.若该几何体的所有顶点均在同一个球面上，则该球的表面积为（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000125"/>
            <wp:docPr id="100003" name="" descr="@@@9085ae98-7b28-46a7-b7b7-e44d5ce82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400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【知识点】柱体体积的有关计算、球的表面积的有关计算、多面体与球体内切外接问题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【分析】利用棱柱的体积可得面积之比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，进而得长度比例关系，结合勾股定理，联立方程可求解半径，由表面积公式求解，或者利用余弦定理求解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长度，进而根据正弦定理求解外接圆半径，即可利用勾股定理求解球半径得解.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【详解】方法一：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水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如图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28825" cy="1381125"/>
            <wp:docPr id="100005" name="" descr="@@@43b09b71-ed7d-4589-b3eb-d64d33c038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距离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设正方形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外接圆圆心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外接圆圆心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，设外接球半径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  <m:e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O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  <m:rad>
                                <m:radPr>
                                  <m:degHide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，故外接球表面积为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故选;A.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方法二：由当底面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水平放置时，水面高为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可知容器内的空气占容器体积的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，于是侧放时，图中的空气区域的“小三棱柱”的体积为容器的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，因此“小三棱柱”的底面“小三角形”的面积为大三角形的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，则边长之比为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，即“小三角形”边长为1.然后如图：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28725" cy="1352550"/>
            <wp:docPr id="100007" name="" descr="@@@815b6eba-f5f7-4b7a-b395-c566be4f91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设圆的半径为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，由余弦定理可得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所以外接球的半径为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</m:oMath>
      </m:oMathPara>
      <w:r>
        <w:rPr>
          <w:sz w:val="21"/>
        </w:rPr>
        <w:t>，所以球的表面积为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</w:t>
      </w:r>
      <w:r>
        <w:rPr>
          <w:sz w:val="21"/>
        </w:rPr>
        <w:t>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的展开式中，则（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ab/>
      </w:r>
      <w:r>
        <w:rPr>
          <w:sz w:val="21"/>
        </w:rPr>
        <w:t>B．第3项与第4项的二项式系数相等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C．所有项的二项式系数和为32</w:t>
      </w:r>
      <w:r>
        <w:rPr>
          <w:sz w:val="21"/>
        </w:rPr>
        <w:tab/>
      </w:r>
      <w:r>
        <w:rPr>
          <w:sz w:val="21"/>
        </w:rPr>
        <w:t>D．所有项的系数和为32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【知识点】求指定项的二项式系数、二项式的系数和、求指定项的系数、二项展开式各项的系数和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【分析】A选项，写出展开式的通项公式，得到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的系数；B选项，第3项和第4项的二项式系数均为10；C选项，所有项的二项式系数和为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；D选项，赋值法得到所有项的系数和.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【详解】A选项，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展开式第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，A对；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B选项，第3项二项式系数为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，第4项的二项式系数为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，两者相同，B对.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C选项，所有项的二项式系数和为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，C对.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D选项，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，即所有项的系数和为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，D错；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对称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上有四个不同的实数解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【知识点】求正弦（型）函数的最小正周期、三角函数图象的综合应用、辅助角公式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【分析】方法一：结合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判断A；根据正弦型函数的周期公式判断B；作出函数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大致图象，判断CD；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方法二：化简得由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max</m:t>
          </m:r>
          <m:d>
            <m:dPr>
              <m:begChr m:val="{"/>
              <m:endChr m:val="}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，结合函数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大致图象判断各选项即可.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【详解】方法一：由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不可能关于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对称，A错误；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</m:d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，B正确；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大致图象，如图，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，C错误，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有4个根，D正确.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28850" cy="1466850"/>
            <wp:docPr id="100009" name="" descr="@@@730be4e8-44e6-4e99-8760-20c0cd00fb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方法二：由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max</m:t>
          </m:r>
          <m:d>
            <m:dPr>
              <m:begChr m:val="{"/>
              <m:endChr m:val="}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的图像，取位于上方的部分即可：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0" cy="857250"/>
            <wp:docPr id="100011" name="" descr="@@@81d50deb-ad4e-418a-93f9-f1bad5518f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由图可知，AC错误，B正确，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对于D，计算知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内的交点坐标为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，结合函数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的图象特征可知函数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图象在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内有四个交点，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上有四个不同的实数解，</w:t>
      </w:r>
      <w:r>
        <w:rPr>
          <w:sz w:val="21"/>
        </w:rPr>
        <w:t>故D正确.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上一个动点（异于原点），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处的切线是指曲线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deg>
              <m:r>
                <w:rPr>
                  <w:rFonts w:ascii="Cambria Math" w:eastAsia="宋体" w:hAnsi="Cambria Math" w:cs="Cambria Math"/>
                </w:rPr>
                <m:t>4</m:t>
              </m:r>
            </m:deg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处的切线.直线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处的切线，过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的垂线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分别与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轴对称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的距离不小于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的距离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取得最小值时，直线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【知识点】求在曲线上一点处的切线方程（斜率）、基本不等式求和的最小值、求平面两点间的距离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【分析】A利用点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在曲线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上得出，点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也在曲线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上即可判断；B设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，利用距离公式求出距离，再作差即可比较大小；C设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，利用导函数求出切线斜率，进而求出直线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，再利用距离公式求出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bSup>
        </m:oMath>
      </m:oMathPara>
      <w:r>
        <w:rPr>
          <w:sz w:val="21"/>
        </w:rPr>
        <w:t>即可求得；D利用基本不等式求最值，得出取最值时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g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即可求斜率.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【详解】A，若点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满足方程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也满足方程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轴对称，故A正确；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B，设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，所以B错误；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C，设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deg>
              <m:r>
                <w:rPr>
                  <w:rFonts w:ascii="Cambria Math" w:eastAsia="宋体" w:hAnsi="Cambria Math" w:cs="Cambria Math"/>
                </w:rPr>
                <m:t>4</m:t>
              </m:r>
            </m:deg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ad>
                        <m:deg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deg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ad>
                        <m:deg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deg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处切线斜率为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b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bSup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，故存在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时，故C正确；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D，由C选项可知，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g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等号成立时，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deg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g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的斜率为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，故D正确.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故选：ACD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．已知平面向量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∥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【知识点】平面向量线性运算的坐标表示、由向量共线（平行）求参数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【分析】先求出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，根据向量平行得到方程，求出实数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∥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．在平面直角坐标系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中，双曲线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的中心在原点，焦点在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轴上，焦距长为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为正三角形，则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的离心率为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【知识点】求双曲线的离心率或离心率的取值范围、求直线与抛物线的交点坐标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【分析】由对称性可知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与抛物线的交点，联立求出其中一个交点坐标，代入双曲线方程，结合焦距得到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，进而求出离心率.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【详解】由对称性知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轴对称，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为正三角形，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则由正三角形对称性可知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与抛物线的交点，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676400"/>
            <wp:docPr id="100013" name="" descr="@@@2154453a-d663-414f-919d-0c7d631955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联立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或0（舍去），当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故其中一个交点为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设双曲线方程为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在双曲线上，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故离心率为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．已知随机变量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相互独立，且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15</m:t>
              </m:r>
            </m:sup>
            <m:e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e>
          </m:nary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163</m:t>
              </m:r>
            </m:num>
            <m:den>
              <m:r>
                <w:rPr>
                  <w:rFonts w:ascii="Cambria Math" w:eastAsia="宋体" w:hAnsi="Cambria Math" w:cs="Cambria Math"/>
                </w:rPr>
                <m:t>512</m:t>
              </m:r>
            </m:den>
          </m:f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【知识点】独立事件的乘法公式、独立重复试验的概率问题、指定区间的概率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【分析】根据二项分布写出概率再结合独立事件概率乘积公式计算即可；根据概率求和结果倒序相加计算求解.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28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56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70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163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163</m:t>
              </m:r>
            </m:num>
            <m:den>
              <m:r>
                <w:rPr>
                  <w:rFonts w:ascii="Cambria Math" w:eastAsia="宋体" w:hAnsi="Cambria Math" w:cs="Cambria Math"/>
                </w:rPr>
                <m:t>512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15</m:t>
              </m:r>
            </m:sup>
            <m:e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e>
          </m:nary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15</m:t>
              </m:r>
            </m:sup>
            <m:e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d>
            </m:e>
          </m:nary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并利用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记原式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倒序相加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15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163</m:t>
              </m:r>
            </m:num>
            <m:den>
              <m:r>
                <w:rPr>
                  <w:rFonts w:ascii="Cambria Math" w:eastAsia="宋体" w:hAnsi="Cambria Math" w:cs="Cambria Math"/>
                </w:rPr>
                <m:t>512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；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四、解答题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．某种产品可以采用甲、乙两种工艺来生产，为了研究产品的质量与所采用的生产工艺的关联性，现对该种产品进行随机抽查，得到的结果如下表所示.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03"/>
        <w:gridCol w:w="903"/>
        <w:gridCol w:w="903"/>
        <w:gridCol w:w="692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工艺甲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工艺乙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合计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合格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不合格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合计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150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(1)依据小概率值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0.05</m:t>
          </m:r>
        </m:oMath>
      </m:oMathPara>
      <w:r>
        <w:rPr>
          <w:sz w:val="21"/>
        </w:rPr>
        <w:t>的独立性检验，分析产品的质量是否与采用的工艺有关；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(2)在不合格的50件样本产品中任选3件，求在这3件样本产品中至少有1件是采用工艺甲生产的条件下，这3件样本产品中恰有一件是采用工艺乙生产的概率.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附：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χ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den>
          </m:f>
        </m:oMath>
      </m:oMathPara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1"/>
        <w:gridCol w:w="744"/>
        <w:gridCol w:w="744"/>
        <w:gridCol w:w="744"/>
        <w:gridCol w:w="744"/>
        <w:gridCol w:w="850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α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0.05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0.01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0.005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0.001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α</m:t>
                    </m:r>
                  </m:sub>
                </m:sSub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2.706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3.841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6.635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7.879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10.828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【答案】(1)产品的质量与采用的工艺有关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95</m:t>
              </m:r>
            </m:num>
            <m:den>
              <m:r>
                <w:rPr>
                  <w:rFonts w:ascii="Cambria Math" w:eastAsia="宋体" w:hAnsi="Cambria Math" w:cs="Cambria Math"/>
                </w:rPr>
                <m:t>259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【知识点】卡方的计算、独立性检验解决实际问题、计算条件概率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【分析】（1）根据卡方的计算公式求解卡方，即可与临界值比较作答，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（2）根据条件概率的计算公式即可求解.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【详解】（1）零假设：产品的质量与采用的工艺无关，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χ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60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×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×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80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70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5.357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3.841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根据小概率值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0.05</m:t>
          </m:r>
        </m:oMath>
      </m:oMathPara>
      <w:r>
        <w:rPr>
          <w:sz w:val="21"/>
        </w:rPr>
        <w:t>的独立性检验，产品的质量与采用的工艺有关.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（2）记事件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为3件样本产品中至少有1件是采用工艺甲，事件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为这3件样本产品中恰有一件是采用工艺乙.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30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20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50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30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95</m:t>
              </m:r>
            </m:num>
            <m:den>
              <m:r>
                <w:rPr>
                  <w:rFonts w:ascii="Cambria Math" w:eastAsia="宋体" w:hAnsi="Cambria Math" w:cs="Cambria Math"/>
                </w:rPr>
                <m:t>259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．如图，在三棱柱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162050"/>
            <wp:docPr id="100015" name="" descr="@@@dab31e19-5cf9-4c05-803a-0c652e1cf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，二面角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所成角的正弦值.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【知识点】余弦定理解三角形、证明线面垂直、线面角的向量求法、由二面角大小求线段长度或距离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【分析】（1）由余弦定理得到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，根据勾股定理逆定理得到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证明出线面垂直；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（2）先由线面垂直得到线线垂直，得到二面角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的平面角为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，求出各边长，得到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为等边三角形，建立空间直角坐标系，求出平面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的法向量，由线面角的向量公式求出答案.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（2）方法一：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二面角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的平面角为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C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为等边三角形，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所在直线分别为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所在平面为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平面，建立如图所示的空间直角坐标系，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409700"/>
            <wp:docPr id="100017" name="" descr="@@@69ba702d-e26c-4515-b3f9-2c190853cd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的一个法向量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所成角为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方法二：因为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为二面角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的平面角，即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是等边三角形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．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为直角三角形．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在直角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 xml:space="preserve">．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所成角为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所成角的正弦值为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的离心率为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，且经过点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的左、右焦点.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的标准方程；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的直线与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两点.若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的内切圆半径为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的值.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256</m:t>
              </m:r>
            </m:num>
            <m:den>
              <m:r>
                <w:rPr>
                  <w:rFonts w:ascii="Cambria Math" w:eastAsia="宋体" w:hAnsi="Cambria Math" w:cs="Cambria Math"/>
                </w:rPr>
                <m:t>19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【知识点】根据椭圆过的点求标准方程、根据离心率求椭圆的标准方程、求椭圆中的弦长、根据韦达定理求参数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【分析】（1）根据给定条件，结合离心率的意义及所过点求出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即可得椭圆方程.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（2）设出直线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方程，与椭圆方程联立，利用韦达定理定理，结合弦长及三角形面积公式求解.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【详解】（1）设椭圆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的半焦距为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，由离心率为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（2）由（1）知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25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400</m:t>
                  </m:r>
                </m:e>
              </m:eqArr>
            </m:e>
          </m:d>
        </m:oMath>
      </m:oMathPara>
      <w:r>
        <w:rPr>
          <w:sz w:val="21"/>
        </w:rPr>
        <w:t>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256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96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256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256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256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256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256</m:t>
              </m:r>
            </m:num>
            <m:den>
              <m:r>
                <w:rPr>
                  <w:rFonts w:ascii="Cambria Math" w:eastAsia="宋体" w:hAnsi="Cambria Math" w:cs="Cambria Math"/>
                </w:rPr>
                <m:t>57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256</m:t>
              </m:r>
            </m:num>
            <m:den>
              <m:r>
                <w:rPr>
                  <w:rFonts w:ascii="Cambria Math" w:eastAsia="宋体" w:hAnsi="Cambria Math" w:cs="Cambria Math"/>
                </w:rPr>
                <m:t>19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419225"/>
            <wp:docPr id="100019" name="" descr="@@@7f61edfd-75e6-489d-91f0-33855e239f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的切线也是曲线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的切线，求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(2)讨论函数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den>
          </m:f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恒成立，求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(2)答案见解析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【知识点】求在曲线上一点处的切线方程（斜率）、利用导数证明不等式、利用导数研究不等式恒成立问题、利用导数求函数（含参）的单调区间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【分析】（1）利用导数的几何意义来求曲线在某点处的切线方程即可求解；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（2）利用分类讨论，通过导数正负符号的判断可得单调区间；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（3）利用端点值刚好为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，要满足不等式恒成立，必要条件先行，再证明充分性即可求解.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【详解】（1）由已知得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切于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过该点的切线方程为：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</m:oMath>
      </m:oMathPara>
      <w:r>
        <w:rPr>
          <w:sz w:val="21"/>
        </w:rPr>
        <w:t>，由于该切线与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重合，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sup>
                  </m:s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 w:cs="Cambria Math"/>
                </w:rPr>
                <m:t>⇒</m:t>
              </m:r>
              <m:d>
                <m:dPr>
                  <m:begChr m:val="{"/>
                  <m:endChr m:val=" "/>
                  <m:sepChr m:val=","/>
                </m:dPr>
                <m:e>
                  <m:eqAr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=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den>
                      </m:f>
                    </m:e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=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eqArr>
                </m:e>
              </m:d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，求导得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（3）由题意得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恒成立.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处的切线必然是上升的，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且靠近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的函数值满足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此时就有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从而可推导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且靠近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的附近是递增的，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且靠近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的附近必有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则必然不满足对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恒有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所以要满足对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恒有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首先必需满足在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且靠近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的附近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从而可得参数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满足的必要条件是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下面再证充分性，当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则可知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恒成立，符合题意，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【点睛】方法点睛：针对端点值刚好是不等式的临界值时，利用必要条件先确定参数的范围，再进行充分性证明，如若成立，则这个必要条件就是充要条件.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．若无穷数列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满足：，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</m:oMath>
      </m:oMathPara>
      <w:r>
        <w:rPr>
          <w:sz w:val="21"/>
        </w:rPr>
        <w:t>，则称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为“均值递减数列”.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(1)已知无穷数列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为“均值递减数列”，求证：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，判断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是否为“均值递减数列”，并说明理由；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(3)若两个正项数列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均为“均值递减数列”，证明：数列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也为“均值递减数列”.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(2)是，理由见解析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【知识点】判断数列的增减性、数学归纳法、数列新定义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【分析】法一：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 xml:space="preserve">（1）“均值递减数列”定义可得答案；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，则判断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的正负可得答案；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（3）设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eqArr>
            </m:e>
          </m:d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，求和由（1）的结论知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，可得答案；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法二：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（1）根据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为“均值递减数列”得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化简可得答案；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（2）判断出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的单调性，得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，利用归纳法可得答案；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，利用归纳法可得答案.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【详解】（1）法一：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⇔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⇔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⇔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法二：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为“均值递减数列”，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单调递减，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（2）法一：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216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24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27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229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535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，判别式小于零，所以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递减，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是“均值递减数列”；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法二：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单调递减；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单调递增且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单调递减且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且计算易得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，归纳假设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时，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成立.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恒成立，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也有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为“均值递减数列”；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（3）法一：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eqArr>
            </m:e>
          </m:d>
        </m:oMath>
      </m:oMathPara>
      <w:r>
        <w:rPr>
          <w:sz w:val="21"/>
        </w:rPr>
        <w:t>依题意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均为递减数列，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相乘展开得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，则由补充不等式有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求和得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，由（1）的结论知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于是再由（1）的结论即可知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是“均值递减数列”；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法二：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均为均值递减数列，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由（1）知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①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②</m:t>
                  </m:r>
                </m:e>
              </m:eqArr>
            </m:e>
          </m:d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恒成立，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由①②知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，记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证对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时不等式显然成立，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成立，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时，不等式也成立，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恒成立，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也为“均值递减数列”.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</w:p>
    <w:sectPr>
      <w:footerReference w:type="even" r:id="rId15"/>
      <w:footerReference w:type="default" r:id="rId16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footer" Target="footer1.xml" /><Relationship Id="rId16" Type="http://schemas.openxmlformats.org/officeDocument/2006/relationships/footer" Target="footer2.xml" /><Relationship Id="rId17" Type="http://schemas.openxmlformats.org/officeDocument/2006/relationships/theme" Target="theme/theme1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3c936b3382614381b0e91275d67fc5a0mze4mjqwotiy</vt:lpwstr>
  </property>
</Properties>
</file>