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0E43" w14:textId="00C3DB9D" w:rsidR="00885692" w:rsidRDefault="00000000" w:rsidP="00885692">
      <w:pPr>
        <w:pStyle w:val="Title"/>
        <w:jc w:val="center"/>
      </w:pPr>
      <w:r>
        <w:t>O</w:t>
      </w:r>
      <w:r w:rsidR="00885692">
        <w:t>ptimized</w:t>
      </w:r>
      <w:r>
        <w:t xml:space="preserve"> S</w:t>
      </w:r>
      <w:r w:rsidR="00885692">
        <w:t>ubword</w:t>
      </w:r>
      <w:r>
        <w:t xml:space="preserve"> </w:t>
      </w:r>
      <w:r w:rsidR="00885692">
        <w:t>Tokenization</w:t>
      </w:r>
    </w:p>
    <w:p w14:paraId="6D812D99" w14:textId="77777777" w:rsidR="00885692" w:rsidRDefault="00000000" w:rsidP="00885692">
      <w:pPr>
        <w:pStyle w:val="Title"/>
        <w:jc w:val="center"/>
      </w:pPr>
      <w:r>
        <w:t>F</w:t>
      </w:r>
      <w:r w:rsidR="00885692">
        <w:t>or</w:t>
      </w:r>
      <w:r>
        <w:t xml:space="preserve"> L</w:t>
      </w:r>
      <w:r w:rsidR="00885692">
        <w:t xml:space="preserve">ow-Resource </w:t>
      </w:r>
      <w:r>
        <w:t>L</w:t>
      </w:r>
      <w:r w:rsidR="00885692">
        <w:t>anguages</w:t>
      </w:r>
      <w:r>
        <w:t xml:space="preserve">: </w:t>
      </w:r>
    </w:p>
    <w:p w14:paraId="2FF598F4" w14:textId="74CCBD25" w:rsidR="00B67BE9" w:rsidRDefault="00000000" w:rsidP="00885692">
      <w:pPr>
        <w:pStyle w:val="Title"/>
        <w:jc w:val="center"/>
      </w:pPr>
      <w:r>
        <w:t>A S</w:t>
      </w:r>
      <w:r w:rsidR="00885692">
        <w:t>cript</w:t>
      </w:r>
      <w:r>
        <w:t>-</w:t>
      </w:r>
      <w:r w:rsidR="00885692">
        <w:t>Aware</w:t>
      </w:r>
      <w:r>
        <w:t xml:space="preserve"> T</w:t>
      </w:r>
      <w:r w:rsidR="00885692">
        <w:t>wo-Stage</w:t>
      </w:r>
      <w:r>
        <w:t xml:space="preserve"> A</w:t>
      </w:r>
      <w:r w:rsidR="00885692">
        <w:t>pproach</w:t>
      </w:r>
      <w:r>
        <w:t xml:space="preserve"> F</w:t>
      </w:r>
      <w:r w:rsidR="00885692">
        <w:t>or</w:t>
      </w:r>
      <w:r>
        <w:t xml:space="preserve"> U</w:t>
      </w:r>
      <w:r w:rsidR="00885692">
        <w:t>rdu</w:t>
      </w:r>
    </w:p>
    <w:p w14:paraId="78E9C4B0" w14:textId="5539670F" w:rsidR="00885692" w:rsidRPr="00885692" w:rsidRDefault="00885692" w:rsidP="00885692">
      <w:pPr>
        <w:jc w:val="center"/>
      </w:pPr>
      <w:r w:rsidRPr="00885692">
        <w:t>Mustafa</w:t>
      </w:r>
      <w:r w:rsidRPr="00885692">
        <w:t xml:space="preserve"> Waqar</w:t>
      </w:r>
      <w:r w:rsidRPr="00885692">
        <w:tab/>
        <w:t xml:space="preserve">    Bilal Asif Burney    M. Sheharyar    Arman Faisal</w:t>
      </w:r>
      <w:r w:rsidRPr="00885692">
        <w:br/>
        <w:t>22K 4020</w:t>
      </w:r>
      <w:r w:rsidRPr="00885692">
        <w:tab/>
        <w:t xml:space="preserve">    22K 4114  </w:t>
      </w:r>
      <w:r w:rsidRPr="00885692">
        <w:tab/>
        <w:t xml:space="preserve">           22K 4085          22K 8708</w:t>
      </w:r>
    </w:p>
    <w:p w14:paraId="7BF99776" w14:textId="77777777" w:rsidR="00B67BE9" w:rsidRDefault="00000000">
      <w:pPr>
        <w:pStyle w:val="Heading1"/>
      </w:pPr>
      <w:r>
        <w:t>Abstract</w:t>
      </w:r>
    </w:p>
    <w:p w14:paraId="31348D5E" w14:textId="77777777" w:rsidR="00B67BE9" w:rsidRDefault="00000000">
      <w:pPr>
        <w:jc w:val="both"/>
      </w:pPr>
      <w:r>
        <w:t>Large Language Models (LLMs) have demonstrated remarkable capabilities in natural language processing; however, their performance on low-resource languages like Urdu is often hindered by inefficient tokenization. Standard tokenizers, optimized for English or Latin scripts, frequently fragment Urdu words into meaningless byte sequences, resulting in high 'fertility scores' (tokens per word). This study addresses this gap by implementing a Script-Aware Two-Stage Tokenization pipeline specifically adapted for the Urdu Nastaʿlīq script. Building upon the methodology of the IndicSuperTokenizer (2025), we introduce an Urdu-specific pre-tokenization regex and a dual-phase training strategy that learns constrained subwords followed by unconstrained 'superwords.' Evaluated on a dataset of Urdu news headlines, our proposed method achieved a Fertility Score of 1.40, representing a 7.08% improvement in efficiency over the baseline standard BPE. These results suggest that linguistically informed tokenization can significantly reduce computational costs and improve context utilization for Urdu LLMs.</w:t>
      </w:r>
    </w:p>
    <w:p w14:paraId="48202098" w14:textId="77777777" w:rsidR="00B67BE9" w:rsidRDefault="00000000">
      <w:pPr>
        <w:pStyle w:val="Heading1"/>
      </w:pPr>
      <w:r>
        <w:t>I. INTRODUCTION</w:t>
      </w:r>
    </w:p>
    <w:p w14:paraId="138F5212" w14:textId="120A18F7" w:rsidR="00B67BE9" w:rsidRDefault="00000000">
      <w:pPr>
        <w:jc w:val="both"/>
      </w:pPr>
      <w:r>
        <w:t>The proliferation of Large Language Models (LLMs) has revolutionized the field of Natural Language Processing (NLP). However, the benefits of these advancements are not equally distributed. Low-resource languages, such as Urdu, suffer from sub-optimal performance du</w:t>
      </w:r>
      <w:r w:rsidR="00885692">
        <w:t xml:space="preserve">e </w:t>
      </w:r>
      <w:r>
        <w:t>to the 'tokenization bottleneck'.</w:t>
      </w:r>
      <w:r>
        <w:br/>
      </w:r>
      <w:r>
        <w:br/>
        <w:t>Most state-of-the-art models (e.g., GPT-4, Llama-2) utilize Byte-Pair Encoding (BPE) tokenizers trained primarily on English data. When applied to Urdu, these tokenizers fail to recognize the morphological boundaries of the Nastaʿlīq script, treating meaningful words as sequences of disjointed Unicode bytes. This inefficiency manifests as a high Fertility Score—the average number of tokens required to represent a single word. A high fertility score increases the sequence length passed to the model, effectively shrinking the context window and increasing inference latency and API costs.</w:t>
      </w:r>
      <w:r>
        <w:br/>
      </w:r>
      <w:r>
        <w:br/>
      </w:r>
      <w:r>
        <w:lastRenderedPageBreak/>
        <w:t>In this paper, we identify a critical research gap: the lack of Urdu-specific optimization in modern subword tokenization algorithms. We propose a solution based on the Two-Stage Training methodology, adapted specifically for the local Pakistani context using Urdu news data.</w:t>
      </w:r>
    </w:p>
    <w:p w14:paraId="7C4C30C3" w14:textId="77777777" w:rsidR="00B67BE9" w:rsidRDefault="00000000">
      <w:pPr>
        <w:pStyle w:val="Heading1"/>
      </w:pPr>
      <w:r>
        <w:t>II. RELATED WORK</w:t>
      </w:r>
    </w:p>
    <w:p w14:paraId="11F799D6" w14:textId="77777777" w:rsidR="00B67BE9" w:rsidRDefault="00000000">
      <w:pPr>
        <w:jc w:val="both"/>
      </w:pPr>
      <w:r>
        <w:t>Standard subword tokenization algorithms, such as BPE and WordPiece, rely on frequency-based merging of character pairs. While effective for languages like English, they struggle with the complex ligatures and non-concatenative morphology of Urdu.</w:t>
      </w:r>
      <w:r>
        <w:br/>
      </w:r>
      <w:r>
        <w:br/>
        <w:t>Our work is directly inspired by the recent study 'IndicSuperTokenizer: An Optimized Tokenizer for Indic Multilingual LLMs'. The authors proposed a novel 'Superword' learning phase to reduce fertility scores for Indic languages. However, their work focused broadly on the Indic family. Our research extends this methodology by engineering specific pre-tokenization rules and normalization pipelines tailored exclusively for Urdu, addressing unique challenges such as zero-width non-joiners (ZWNJ) and diacritics.</w:t>
      </w:r>
    </w:p>
    <w:p w14:paraId="62D556EB" w14:textId="77777777" w:rsidR="00B67BE9" w:rsidRDefault="00000000">
      <w:pPr>
        <w:pStyle w:val="Heading1"/>
      </w:pPr>
      <w:r>
        <w:t>III. METHODOLOGY</w:t>
      </w:r>
    </w:p>
    <w:p w14:paraId="2D746DB5" w14:textId="77777777" w:rsidR="00B67BE9" w:rsidRDefault="00000000">
      <w:pPr>
        <w:pStyle w:val="Heading2"/>
      </w:pPr>
      <w:r>
        <w:t>A. Dataset Preparation</w:t>
      </w:r>
    </w:p>
    <w:p w14:paraId="66A187A7" w14:textId="77777777" w:rsidR="00B67BE9" w:rsidRDefault="00000000">
      <w:pPr>
        <w:jc w:val="both"/>
      </w:pPr>
      <w:r>
        <w:t>We utilized the Urdu News Dataset, consisting of headlines and news articles. To ensure the tokenizer learns strictly from relevant data, we implemented a rigorous cleaning pipeline:</w:t>
      </w:r>
    </w:p>
    <w:p w14:paraId="5DDDF5C5" w14:textId="77777777" w:rsidR="00B67BE9" w:rsidRDefault="00000000">
      <w:pPr>
        <w:pStyle w:val="ListBullet"/>
      </w:pPr>
      <w:r>
        <w:t>1) NFKC Normalization: We applied Unicode Normalization Form KC to standardize disparate encodings of Urdu characters.</w:t>
      </w:r>
    </w:p>
    <w:p w14:paraId="272A7A2F" w14:textId="669B831B" w:rsidR="00B67BE9" w:rsidRDefault="00000000">
      <w:pPr>
        <w:pStyle w:val="ListBullet"/>
      </w:pPr>
      <w:r>
        <w:t>2) Noise Filtering: We utilized a regex filter</w:t>
      </w:r>
      <w:r w:rsidR="006C4FD5">
        <w:t xml:space="preserve"> </w:t>
      </w:r>
      <w:r>
        <w:t>to remove English text, numbers, and non-Urdu symbols.</w:t>
      </w:r>
    </w:p>
    <w:p w14:paraId="239E1AF8" w14:textId="77777777" w:rsidR="00B67BE9" w:rsidRDefault="00000000">
      <w:pPr>
        <w:pStyle w:val="Heading2"/>
      </w:pPr>
      <w:r>
        <w:t>B. The Proposed Algorithm: Two-Stage BPE</w:t>
      </w:r>
    </w:p>
    <w:p w14:paraId="037D50EC" w14:textId="77777777" w:rsidR="00B67BE9" w:rsidRDefault="00000000">
      <w:pPr>
        <w:jc w:val="both"/>
      </w:pPr>
      <w:r>
        <w:t>We implemented a custom tokenizer class, TwoStageUrduTokenizer, which modifies the standard BPE training loop into two distinct phases.</w:t>
      </w:r>
    </w:p>
    <w:p w14:paraId="79962361" w14:textId="77777777" w:rsidR="00B67BE9" w:rsidRDefault="00000000">
      <w:pPr>
        <w:pStyle w:val="ListNumber"/>
      </w:pPr>
      <w:r>
        <w:t>1) Pre-Tokenization (The Urdu Guard): Before training, we segmented the text using a custom Regular Expression designed for Urdu morphology. This rule prevents the tokenizer from merging Urdu words with numbers or punctuation.</w:t>
      </w:r>
    </w:p>
    <w:p w14:paraId="0FD8428B" w14:textId="77777777" w:rsidR="00B67BE9" w:rsidRDefault="00000000">
      <w:pPr>
        <w:pStyle w:val="ListNumber"/>
      </w:pPr>
      <w:r>
        <w:t>2) Stage 1 (Constrained Subword Learning): For the first 80% of the vocabulary, the model is constrained to learn merges only within the boundaries defined by the pre-tokenizer.</w:t>
      </w:r>
    </w:p>
    <w:p w14:paraId="767D7D2C" w14:textId="77777777" w:rsidR="00B67BE9" w:rsidRDefault="00000000">
      <w:pPr>
        <w:pStyle w:val="ListNumber"/>
      </w:pPr>
      <w:r>
        <w:t>3) Stage 2 (Unconstrained Superword Learning): For the remaining 20% of the vocabulary, the boundary constraints are relaxed, allowing the model to merge frequent subwords across boundaries to form 'Superwords'.</w:t>
      </w:r>
    </w:p>
    <w:p w14:paraId="47380768" w14:textId="77777777" w:rsidR="00B67BE9" w:rsidRDefault="00000000">
      <w:pPr>
        <w:pStyle w:val="Heading1"/>
      </w:pPr>
      <w:r>
        <w:lastRenderedPageBreak/>
        <w:t>IV. EXPERIMENTS AND RESULTS</w:t>
      </w:r>
    </w:p>
    <w:p w14:paraId="4B80F586" w14:textId="77777777" w:rsidR="00B67BE9" w:rsidRDefault="00000000">
      <w:pPr>
        <w:pStyle w:val="Heading2"/>
      </w:pPr>
      <w:r>
        <w:t>A. Experimental Setup</w:t>
      </w:r>
    </w:p>
    <w:p w14:paraId="2D58003B" w14:textId="77777777" w:rsidR="00B67BE9" w:rsidRDefault="00000000">
      <w:pPr>
        <w:jc w:val="both"/>
      </w:pPr>
      <w:r>
        <w:t>We compared our proposed method against a standard BPE baseline on a reserved Validation Set. Vocabulary size was fixed at 2000 tokens for both models. The primary metric was Fertility Score (Total Tokens / Total Words).</w:t>
      </w:r>
    </w:p>
    <w:p w14:paraId="240D9627" w14:textId="77777777" w:rsidR="00B67BE9" w:rsidRDefault="00000000">
      <w:pPr>
        <w:pStyle w:val="Heading2"/>
      </w:pPr>
      <w:r>
        <w:t>B. Results</w:t>
      </w:r>
    </w:p>
    <w:p w14:paraId="38460AEB" w14:textId="77777777" w:rsidR="00B67BE9" w:rsidRDefault="00000000">
      <w:r>
        <w:t>The comparative results are summarized in Table I:</w:t>
      </w:r>
    </w:p>
    <w:tbl>
      <w:tblPr>
        <w:tblStyle w:val="TableGrid"/>
        <w:tblW w:w="0" w:type="auto"/>
        <w:tblLook w:val="04A0" w:firstRow="1" w:lastRow="0" w:firstColumn="1" w:lastColumn="0" w:noHBand="0" w:noVBand="1"/>
      </w:tblPr>
      <w:tblGrid>
        <w:gridCol w:w="2880"/>
        <w:gridCol w:w="2880"/>
        <w:gridCol w:w="2880"/>
      </w:tblGrid>
      <w:tr w:rsidR="00B67BE9" w14:paraId="2F379E7F" w14:textId="77777777">
        <w:tc>
          <w:tcPr>
            <w:tcW w:w="2880" w:type="dxa"/>
          </w:tcPr>
          <w:p w14:paraId="721DAE69" w14:textId="77777777" w:rsidR="00B67BE9" w:rsidRDefault="00000000">
            <w:r>
              <w:t>Model</w:t>
            </w:r>
          </w:p>
        </w:tc>
        <w:tc>
          <w:tcPr>
            <w:tcW w:w="2880" w:type="dxa"/>
          </w:tcPr>
          <w:p w14:paraId="77B8F890" w14:textId="77777777" w:rsidR="00B67BE9" w:rsidRDefault="00000000">
            <w:r>
              <w:t>Configuration</w:t>
            </w:r>
          </w:p>
        </w:tc>
        <w:tc>
          <w:tcPr>
            <w:tcW w:w="2880" w:type="dxa"/>
          </w:tcPr>
          <w:p w14:paraId="0E24A76C" w14:textId="77777777" w:rsidR="00B67BE9" w:rsidRDefault="00000000">
            <w:r>
              <w:t>Fertility Score (Lower is Better)</w:t>
            </w:r>
          </w:p>
        </w:tc>
      </w:tr>
      <w:tr w:rsidR="00B67BE9" w14:paraId="752FACF0" w14:textId="77777777">
        <w:tc>
          <w:tcPr>
            <w:tcW w:w="2880" w:type="dxa"/>
          </w:tcPr>
          <w:p w14:paraId="03C833D3" w14:textId="77777777" w:rsidR="00B67BE9" w:rsidRDefault="00000000">
            <w:r>
              <w:t>Baseline (Standard BPE)</w:t>
            </w:r>
          </w:p>
        </w:tc>
        <w:tc>
          <w:tcPr>
            <w:tcW w:w="2880" w:type="dxa"/>
          </w:tcPr>
          <w:p w14:paraId="3278D648" w14:textId="77777777" w:rsidR="00B67BE9" w:rsidRDefault="00000000">
            <w:r>
              <w:t>100% Subwords / 0% Superwords</w:t>
            </w:r>
          </w:p>
        </w:tc>
        <w:tc>
          <w:tcPr>
            <w:tcW w:w="2880" w:type="dxa"/>
          </w:tcPr>
          <w:p w14:paraId="60C15D93" w14:textId="77777777" w:rsidR="00B67BE9" w:rsidRDefault="00000000">
            <w:r>
              <w:t>1.5082</w:t>
            </w:r>
          </w:p>
        </w:tc>
      </w:tr>
      <w:tr w:rsidR="00B67BE9" w14:paraId="7BA85A60" w14:textId="77777777">
        <w:tc>
          <w:tcPr>
            <w:tcW w:w="2880" w:type="dxa"/>
          </w:tcPr>
          <w:p w14:paraId="410A598A" w14:textId="77777777" w:rsidR="00B67BE9" w:rsidRDefault="00000000">
            <w:r>
              <w:t>Proposed (IST Urdu)</w:t>
            </w:r>
          </w:p>
        </w:tc>
        <w:tc>
          <w:tcPr>
            <w:tcW w:w="2880" w:type="dxa"/>
          </w:tcPr>
          <w:p w14:paraId="4519E1C4" w14:textId="77777777" w:rsidR="00B67BE9" w:rsidRDefault="00000000">
            <w:r>
              <w:t>80% Subwords / 20% Superwords</w:t>
            </w:r>
          </w:p>
        </w:tc>
        <w:tc>
          <w:tcPr>
            <w:tcW w:w="2880" w:type="dxa"/>
          </w:tcPr>
          <w:p w14:paraId="0CF705DB" w14:textId="77777777" w:rsidR="00B67BE9" w:rsidRDefault="00000000">
            <w:r>
              <w:t>1.4014</w:t>
            </w:r>
          </w:p>
        </w:tc>
      </w:tr>
    </w:tbl>
    <w:p w14:paraId="04A02172" w14:textId="77777777" w:rsidR="00B67BE9" w:rsidRDefault="00000000">
      <w:r>
        <w:br/>
        <w:t>Our proposed method achieved a 7.08% improvement in tokenization efficiency compared to the baseline.</w:t>
      </w:r>
    </w:p>
    <w:p w14:paraId="0E2FBC9A" w14:textId="77777777" w:rsidR="00B67BE9" w:rsidRDefault="00000000">
      <w:pPr>
        <w:pStyle w:val="Heading1"/>
      </w:pPr>
      <w:r>
        <w:t>V. DISCUSSION</w:t>
      </w:r>
    </w:p>
    <w:p w14:paraId="58631D89" w14:textId="77777777" w:rsidR="00B67BE9" w:rsidRDefault="00000000">
      <w:pPr>
        <w:jc w:val="both"/>
      </w:pPr>
      <w:r>
        <w:t>The results validate the hypothesis that generic tokenizers are inefficient for Urdu. By enabling the model to learn 'Superwords', we successfully captured common phrases as single tokens. For a standard context window of 4096 tokens, a 7% efficiency gain allows an additional ~300 words of Urdu context to be processed.</w:t>
      </w:r>
    </w:p>
    <w:p w14:paraId="6D70F672" w14:textId="77777777" w:rsidR="00B67BE9" w:rsidRDefault="00000000">
      <w:pPr>
        <w:pStyle w:val="Heading1"/>
      </w:pPr>
      <w:r>
        <w:t>VI. CONCLUSION</w:t>
      </w:r>
    </w:p>
    <w:p w14:paraId="21AB5FEA" w14:textId="77777777" w:rsidR="00B67BE9" w:rsidRDefault="00000000">
      <w:pPr>
        <w:jc w:val="both"/>
      </w:pPr>
      <w:r>
        <w:t>In this project, we addressed the inefficiency of standard NLP tokenizers for Urdu. By adapting the IndicSuperTokenizer methodology, we developed a Two-Stage Tokenizer that reduces the fertility score by over 7%. This work provides a foundational step towards building more efficient LLMs for Pakistan.</w:t>
      </w:r>
    </w:p>
    <w:p w14:paraId="468B4815" w14:textId="77777777" w:rsidR="00B67BE9" w:rsidRDefault="00000000">
      <w:pPr>
        <w:pStyle w:val="Heading1"/>
      </w:pPr>
      <w:r>
        <w:t>REFERENCES</w:t>
      </w:r>
    </w:p>
    <w:p w14:paraId="685930AF" w14:textId="77777777" w:rsidR="00B67BE9" w:rsidRDefault="00000000">
      <w:r>
        <w:t>[1] Comparison Paper: IndicSuperTokenizer: An Optimized Tokenizer for Indic Multilingual LLMs, 2025.</w:t>
      </w:r>
    </w:p>
    <w:p w14:paraId="40AD885C" w14:textId="77777777" w:rsidR="00B67BE9" w:rsidRDefault="00000000">
      <w:r>
        <w:t>[2] R. Sennrich, B. Haddow, and A. Birch, 'Neural Machine Translation of Rare Words with Subword Units,' 2016.</w:t>
      </w:r>
    </w:p>
    <w:p w14:paraId="5C5502A5" w14:textId="77777777" w:rsidR="00B67BE9" w:rsidRDefault="00000000">
      <w:r>
        <w:t>[3] Project Code: NLP_URDU_TOKENIZER.ipynb (Final Implementation), 2026.</w:t>
      </w:r>
    </w:p>
    <w:sectPr w:rsidR="00B67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202929">
    <w:abstractNumId w:val="8"/>
  </w:num>
  <w:num w:numId="2" w16cid:durableId="1601259410">
    <w:abstractNumId w:val="6"/>
  </w:num>
  <w:num w:numId="3" w16cid:durableId="937257277">
    <w:abstractNumId w:val="5"/>
  </w:num>
  <w:num w:numId="4" w16cid:durableId="1041975690">
    <w:abstractNumId w:val="4"/>
  </w:num>
  <w:num w:numId="5" w16cid:durableId="1601137157">
    <w:abstractNumId w:val="7"/>
  </w:num>
  <w:num w:numId="6" w16cid:durableId="760292896">
    <w:abstractNumId w:val="3"/>
  </w:num>
  <w:num w:numId="7" w16cid:durableId="1622148943">
    <w:abstractNumId w:val="2"/>
  </w:num>
  <w:num w:numId="8" w16cid:durableId="1892424461">
    <w:abstractNumId w:val="1"/>
  </w:num>
  <w:num w:numId="9" w16cid:durableId="159463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D17"/>
    <w:rsid w:val="006C4FD5"/>
    <w:rsid w:val="00885692"/>
    <w:rsid w:val="00A13664"/>
    <w:rsid w:val="00AA1D8D"/>
    <w:rsid w:val="00B47730"/>
    <w:rsid w:val="00B67B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9B5F7"/>
  <w14:defaultImageDpi w14:val="300"/>
  <w15:docId w15:val="{01A73DE1-8CE6-4F92-807C-B153B19D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Waqar</cp:lastModifiedBy>
  <cp:revision>3</cp:revision>
  <dcterms:created xsi:type="dcterms:W3CDTF">2013-12-23T23:15:00Z</dcterms:created>
  <dcterms:modified xsi:type="dcterms:W3CDTF">2026-01-02T15:26:00Z</dcterms:modified>
  <cp:category/>
</cp:coreProperties>
</file>