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A237E"/>
          <w:sz w:val="48"/>
        </w:rPr>
        <w:t>Case Study: Enterprise Supply Chain Control Tower</w:t>
      </w:r>
    </w:p>
    <w:p>
      <w:pPr>
        <w:jc w:val="center"/>
      </w:pPr>
      <w:r>
        <w:rPr>
          <w:i/>
          <w:color w:val="666666"/>
          <w:sz w:val="28"/>
        </w:rPr>
        <w:t>Transforming Reactive Logistics into Predictive Operational Intelligence</w:t>
      </w:r>
    </w:p>
    <w:p/>
    <w:p/>
    <w:p>
      <w:pPr>
        <w:pStyle w:val="Heading1"/>
      </w:pPr>
      <w:r>
        <w:rPr>
          <w:color w:val="1A237E"/>
        </w:rPr>
        <w:t>1. Executive Summary</w:t>
      </w:r>
    </w:p>
    <w:p>
      <w:r>
        <w:t>A multinational enterprise with complex procurement, warehousing, and distribution operations faced a critical visibility gap: supply chain decisions were being made using static, backward-looking reports that explained what happened yesterday but offered no insight into what would happen tomorrow. Leadership needed a unified platform to monitor operational health, predict inventory shortages before they occurred, and simulate supplier disruptions before they impacted customer fulfillment.</w:t>
      </w:r>
    </w:p>
    <w:p>
      <w:r>
        <w:t>This case study documents the design and implementation of an enterprise-grade Supply Chain Control Tower built in Power BI. The solution integrates logistics, procurement, inventory management, warehouse operations, and supplier performance into a single interactive analytics platform. By moving beyond descriptive reporting into predictive intelligence and scenario simulation, the dashboard enabled executives and operational teams to proactively manage supply chain risk rather than reactively respond to it.</w:t>
      </w:r>
    </w:p>
    <w:p>
      <w:pPr>
        <w:pStyle w:val="Heading1"/>
      </w:pPr>
      <w:r>
        <w:rPr>
          <w:color w:val="1A237E"/>
        </w:rPr>
        <w:t>2. The Organization &amp; Operating Environment</w:t>
      </w:r>
    </w:p>
    <w:p>
      <w:r>
        <w:t>The organization operates a distributed supply chain network spanning multiple suppliers, warehouses, and product categories. Key stakeholders include:</w:t>
      </w:r>
    </w:p>
    <w:p>
      <w:pPr>
        <w:pStyle w:val="ListBullet"/>
      </w:pPr>
      <w:r>
        <w:rPr>
          <w:b/>
        </w:rPr>
        <w:t xml:space="preserve">C-Suite &amp; Senior Leadership: </w:t>
      </w:r>
      <w:r>
        <w:t>Requiring high-level operational health snapshots and strategic decision support</w:t>
      </w:r>
    </w:p>
    <w:p>
      <w:pPr>
        <w:pStyle w:val="ListBullet"/>
      </w:pPr>
      <w:r>
        <w:rPr>
          <w:b/>
        </w:rPr>
        <w:t xml:space="preserve">Procurement Teams: </w:t>
      </w:r>
      <w:r>
        <w:t>Managing supplier relationships, evaluating vendor reliability, and mitigating delivery risk</w:t>
      </w:r>
    </w:p>
    <w:p>
      <w:pPr>
        <w:pStyle w:val="ListBullet"/>
      </w:pPr>
      <w:r>
        <w:rPr>
          <w:b/>
        </w:rPr>
        <w:t xml:space="preserve">Warehouse Managers: </w:t>
      </w:r>
      <w:r>
        <w:t>Optimizing storage capacity, identifying dead stock, and preventing stockouts</w:t>
      </w:r>
    </w:p>
    <w:p>
      <w:pPr>
        <w:pStyle w:val="ListBullet"/>
      </w:pPr>
      <w:r>
        <w:rPr>
          <w:b/>
        </w:rPr>
        <w:t xml:space="preserve">Finance Leaders: </w:t>
      </w:r>
      <w:r>
        <w:t>Monitoring logistics cost trends and inventory valuation</w:t>
      </w:r>
    </w:p>
    <w:p>
      <w:r>
        <w:t>Despite significant investments in operational systems, data remained siloed across procurement platforms, warehouse management systems, and logistics trackers. Answering fundamental questions—such as which supplier was causing the most delays or which SKU would stock out next—required manual data consolidation that took days and delivered stale insights.</w:t>
      </w:r>
    </w:p>
    <w:p>
      <w:pPr>
        <w:pStyle w:val="Heading1"/>
      </w:pPr>
      <w:r>
        <w:rPr>
          <w:color w:val="1A237E"/>
        </w:rPr>
        <w:t>3. The Business Challenge</w:t>
      </w:r>
    </w:p>
    <w:p>
      <w:r>
        <w:t>Supply chain leadership faced five interconnected problems that static reporting could not solve:</w:t>
      </w:r>
    </w:p>
    <w:p>
      <w:r>
        <w:rPr>
          <w:b/>
        </w:rPr>
        <w:t>3.1 Fragmented Visibility</w:t>
      </w:r>
    </w:p>
    <w:p>
      <w:r>
        <w:t>Operational data lived in disconnected systems. There was no single source of truth for supply chain performance. Executives received weekly email reports that aggregated data too slowly to support agile decision-making.</w:t>
      </w:r>
    </w:p>
    <w:p>
      <w:r>
        <w:rPr>
          <w:b/>
        </w:rPr>
        <w:t>3.2 Reactive Inventory Management</w:t>
      </w:r>
    </w:p>
    <w:p>
      <w:r>
        <w:t>Stockouts were discovered only after they occurred. Without predictive capability, procurement teams could not reorder inventory proactively, leading to lost sales and customer dissatisfaction.</w:t>
      </w:r>
    </w:p>
    <w:p>
      <w:r>
        <w:rPr>
          <w:b/>
        </w:rPr>
        <w:t>3.3 Supplier Blind Spots</w:t>
      </w:r>
    </w:p>
    <w:p>
      <w:r>
        <w:t>While the organization tracked supplier delivery dates, there was no systematic way to evaluate which suppliers were reliable, which were high-risk, or how lead time variability impacted operational planning.</w:t>
      </w:r>
    </w:p>
    <w:p>
      <w:r>
        <w:rPr>
          <w:b/>
        </w:rPr>
        <w:t>3.4 Warehouse Capacity Uncertainty</w:t>
      </w:r>
    </w:p>
    <w:p>
      <w:r>
        <w:t>Warehouse managers lacked real-time visibility into utilization rates across locations. Overstocked and dead inventory occupied valuable capacity, while fast-moving SKUs were often stored in suboptimal locations.</w:t>
      </w:r>
    </w:p>
    <w:p>
      <w:r>
        <w:rPr>
          <w:b/>
        </w:rPr>
        <w:t>3.5 Inability to Simulate Disruptions</w:t>
      </w:r>
    </w:p>
    <w:p>
      <w:r>
        <w:t>When supplier delays or logistics bottlenecks occurred, leadership had no tool to model the downstream impact on inventory availability, procurement timelines, or fulfillment capacity.</w:t>
      </w:r>
    </w:p>
    <w:p>
      <w:pPr>
        <w:pStyle w:val="Heading1"/>
      </w:pPr>
      <w:r>
        <w:rPr>
          <w:color w:val="1A237E"/>
        </w:rPr>
        <w:t>4. Strategic Objectives</w:t>
      </w:r>
    </w:p>
    <w:p>
      <w:r>
        <w:t>The project was designed to achieve eight core objectives:</w:t>
      </w:r>
    </w:p>
    <w:p>
      <w:pPr>
        <w:pStyle w:val="ListNumber"/>
      </w:pPr>
      <w:r>
        <w:t>Monitor enterprise-wide supply chain health through a unified executive dashboard</w:t>
      </w:r>
    </w:p>
    <w:p>
      <w:pPr>
        <w:pStyle w:val="ListNumber"/>
      </w:pPr>
      <w:r>
        <w:t>Measure delivery performance using On-Time In-Full (OTIF) metrics</w:t>
      </w:r>
    </w:p>
    <w:p>
      <w:pPr>
        <w:pStyle w:val="ListNumber"/>
      </w:pPr>
      <w:r>
        <w:t>Track logistics cost trends over time to identify spending anomalies</w:t>
      </w:r>
    </w:p>
    <w:p>
      <w:pPr>
        <w:pStyle w:val="ListNumber"/>
      </w:pPr>
      <w:r>
        <w:t>Optimize warehouse utilization across all locations</w:t>
      </w:r>
    </w:p>
    <w:p>
      <w:pPr>
        <w:pStyle w:val="ListNumber"/>
      </w:pPr>
      <w:r>
        <w:t>Predict future inventory shortages before they impact operations</w:t>
      </w:r>
    </w:p>
    <w:p>
      <w:pPr>
        <w:pStyle w:val="ListNumber"/>
      </w:pPr>
      <w:r>
        <w:t>Evaluate supplier reliability through scorecarding and segmentation</w:t>
      </w:r>
    </w:p>
    <w:p>
      <w:pPr>
        <w:pStyle w:val="ListNumber"/>
      </w:pPr>
      <w:r>
        <w:t>Simulate procurement risks using interactive What-If analysis</w:t>
      </w:r>
    </w:p>
    <w:p>
      <w:pPr>
        <w:pStyle w:val="ListNumber"/>
      </w:pPr>
      <w:r>
        <w:t>Enable rapid root cause analysis through drill-down and cross-filtering capabilities</w:t>
      </w:r>
    </w:p>
    <w:p>
      <w:pPr>
        <w:pStyle w:val="Heading1"/>
      </w:pPr>
      <w:r>
        <w:rPr>
          <w:color w:val="1A237E"/>
        </w:rPr>
        <w:t>5. Solution Architecture</w:t>
      </w:r>
    </w:p>
    <w:p>
      <w:pPr>
        <w:pStyle w:val="Heading2"/>
      </w:pPr>
      <w:r>
        <w:rPr>
          <w:color w:val="1A237E"/>
        </w:rPr>
        <w:t>5.1 Platform &amp; Technology Stack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Technology</w:t>
            </w:r>
          </w:p>
        </w:tc>
        <w:tc>
          <w:tcPr>
            <w:tcW w:type="dxa" w:w="2880"/>
          </w:tcPr>
          <w:p>
            <w:r>
              <w:rPr>
                <w:b/>
              </w:rPr>
              <w:t>Purpose</w:t>
            </w:r>
          </w:p>
        </w:tc>
      </w:tr>
      <w:tr>
        <w:tc>
          <w:tcPr>
            <w:tcW w:type="dxa" w:w="2880"/>
          </w:tcPr>
          <w:p>
            <w:r>
              <w:t>Data Modeling</w:t>
            </w:r>
          </w:p>
        </w:tc>
        <w:tc>
          <w:tcPr>
            <w:tcW w:type="dxa" w:w="2880"/>
          </w:tcPr>
          <w:p>
            <w:r>
              <w:t>Power BI Desktop (Star Schema)</w:t>
            </w:r>
          </w:p>
        </w:tc>
        <w:tc>
          <w:tcPr>
            <w:tcW w:type="dxa" w:w="2880"/>
          </w:tcPr>
          <w:p>
            <w:r>
              <w:t>Enterprise-grade relational modeling with optimized relationships</w:t>
            </w:r>
          </w:p>
        </w:tc>
      </w:tr>
      <w:tr>
        <w:tc>
          <w:tcPr>
            <w:tcW w:type="dxa" w:w="2880"/>
          </w:tcPr>
          <w:p>
            <w:r>
              <w:t>Data Transformation</w:t>
            </w:r>
          </w:p>
        </w:tc>
        <w:tc>
          <w:tcPr>
            <w:tcW w:type="dxa" w:w="2880"/>
          </w:tcPr>
          <w:p>
            <w:r>
              <w:t>Power Query</w:t>
            </w:r>
          </w:p>
        </w:tc>
        <w:tc>
          <w:tcPr>
            <w:tcW w:type="dxa" w:w="2880"/>
          </w:tcPr>
          <w:p>
            <w:r>
              <w:t>ETL pipeline for cleaning, shaping, and preparing operational data</w:t>
            </w:r>
          </w:p>
        </w:tc>
      </w:tr>
      <w:tr>
        <w:tc>
          <w:tcPr>
            <w:tcW w:type="dxa" w:w="2880"/>
          </w:tcPr>
          <w:p>
            <w:r>
              <w:t>Business Logic</w:t>
            </w:r>
          </w:p>
        </w:tc>
        <w:tc>
          <w:tcPr>
            <w:tcW w:type="dxa" w:w="2880"/>
          </w:tcPr>
          <w:p>
            <w:r>
              <w:t>DAX (40+ reusable measures)</w:t>
            </w:r>
          </w:p>
        </w:tc>
        <w:tc>
          <w:tcPr>
            <w:tcW w:type="dxa" w:w="2880"/>
          </w:tcPr>
          <w:p>
            <w:r>
              <w:t>Advanced calculations, time intelligence, and dynamic narratives</w:t>
            </w:r>
          </w:p>
        </w:tc>
      </w:tr>
      <w:tr>
        <w:tc>
          <w:tcPr>
            <w:tcW w:type="dxa" w:w="2880"/>
          </w:tcPr>
          <w:p>
            <w:r>
              <w:t>Data Source</w:t>
            </w:r>
          </w:p>
        </w:tc>
        <w:tc>
          <w:tcPr>
            <w:tcW w:type="dxa" w:w="2880"/>
          </w:tcPr>
          <w:p>
            <w:r>
              <w:t>Microsoft Excel</w:t>
            </w:r>
          </w:p>
        </w:tc>
        <w:tc>
          <w:tcPr>
            <w:tcW w:type="dxa" w:w="2880"/>
          </w:tcPr>
          <w:p>
            <w:r>
              <w:t>Initial data generation, preparation, and staging</w:t>
            </w:r>
          </w:p>
        </w:tc>
      </w:tr>
      <w:tr>
        <w:tc>
          <w:tcPr>
            <w:tcW w:type="dxa" w:w="2880"/>
          </w:tcPr>
          <w:p>
            <w:r>
              <w:t>Visualization</w:t>
            </w:r>
          </w:p>
        </w:tc>
        <w:tc>
          <w:tcPr>
            <w:tcW w:type="dxa" w:w="2880"/>
          </w:tcPr>
          <w:p>
            <w:r>
              <w:t>Power BI Visuals</w:t>
            </w:r>
          </w:p>
        </w:tc>
        <w:tc>
          <w:tcPr>
            <w:tcW w:type="dxa" w:w="2880"/>
          </w:tcPr>
          <w:p>
            <w:r>
              <w:t>Interactive charts, matrices, scatter plots, and custom dashboards</w:t>
            </w:r>
          </w:p>
        </w:tc>
      </w:tr>
    </w:tbl>
    <w:p>
      <w:pPr>
        <w:pStyle w:val="Heading2"/>
      </w:pPr>
      <w:r>
        <w:rPr>
          <w:color w:val="1A237E"/>
        </w:rPr>
        <w:t>5.2 Data Model: Enterprise Star Schema</w:t>
      </w:r>
    </w:p>
    <w:p>
      <w:r>
        <w:t>The solution follows rigorous enterprise data modeling practices using a Star Schema architecture to ensure performance, scalability, and intuitive filtering.</w:t>
      </w:r>
    </w:p>
    <w:p>
      <w:r>
        <w:rPr>
          <w:b/>
          <w:sz w:val="22"/>
        </w:rPr>
        <w:t>Fact Tables:</w:t>
      </w:r>
    </w:p>
    <w:p>
      <w:pPr>
        <w:pStyle w:val="ListBullet"/>
      </w:pPr>
      <w:r>
        <w:rPr>
          <w:b/>
        </w:rPr>
        <w:t xml:space="preserve">Fact Shipments: </w:t>
      </w:r>
      <w:r>
        <w:t>Tracks every order movement with Order ID, Order Date, Expected Delivery Date, Actual Delivery Date, Supplier ID, Warehouse ID, SKU, Freight Cost, and Order Quantity</w:t>
      </w:r>
    </w:p>
    <w:p>
      <w:pPr>
        <w:pStyle w:val="ListBullet"/>
      </w:pPr>
      <w:r>
        <w:rPr>
          <w:b/>
        </w:rPr>
        <w:t xml:space="preserve">Fact Inventory: </w:t>
      </w:r>
      <w:r>
        <w:t>Captures daily inventory state with Date, Warehouse ID, SKU, Stock On Hand, and Average Daily Demand</w:t>
      </w:r>
    </w:p>
    <w:p>
      <w:r>
        <w:rPr>
          <w:b/>
          <w:sz w:val="22"/>
        </w:rPr>
        <w:t>Dimension Tables:</w:t>
      </w:r>
    </w:p>
    <w:p>
      <w:pPr>
        <w:pStyle w:val="ListBullet"/>
      </w:pPr>
      <w:r>
        <w:rPr>
          <w:b/>
        </w:rPr>
        <w:t xml:space="preserve">Calendar: </w:t>
      </w:r>
      <w:r>
        <w:t>Complete enterprise date dimension supporting time intelligence functions (YTD, MTD, rolling averages)</w:t>
      </w:r>
    </w:p>
    <w:p>
      <w:pPr>
        <w:pStyle w:val="ListBullet"/>
      </w:pPr>
      <w:r>
        <w:rPr>
          <w:b/>
        </w:rPr>
        <w:t xml:space="preserve">Suppliers: </w:t>
      </w:r>
      <w:r>
        <w:t>Supplier ID, Supplier Name, Country, Contracted Lead Time, Baseline Defect Rate</w:t>
      </w:r>
    </w:p>
    <w:p>
      <w:pPr>
        <w:pStyle w:val="ListBullet"/>
      </w:pPr>
      <w:r>
        <w:rPr>
          <w:b/>
        </w:rPr>
        <w:t xml:space="preserve">Products: </w:t>
      </w:r>
      <w:r>
        <w:t>SKU, Category, Unit Price, COGS</w:t>
      </w:r>
    </w:p>
    <w:p>
      <w:pPr>
        <w:pStyle w:val="ListBullet"/>
      </w:pPr>
      <w:r>
        <w:rPr>
          <w:b/>
        </w:rPr>
        <w:t xml:space="preserve">Warehouses: </w:t>
      </w:r>
      <w:r>
        <w:t>Warehouse ID, Location, Capacity, Storage Cost</w:t>
      </w:r>
    </w:p>
    <w:p>
      <w:r>
        <w:rPr>
          <w:b/>
          <w:sz w:val="22"/>
        </w:rPr>
        <w:t>Modeling Techniques Applied:</w:t>
      </w:r>
    </w:p>
    <w:p>
      <w:pPr>
        <w:pStyle w:val="ListBullet"/>
      </w:pPr>
      <w:r>
        <w:t>One-to-many relationships between dimension and fact tables</w:t>
      </w:r>
    </w:p>
    <w:p>
      <w:pPr>
        <w:pStyle w:val="ListBullet"/>
      </w:pPr>
      <w:r>
        <w:t>Surrogate keys for optimized join performance</w:t>
      </w:r>
    </w:p>
    <w:p>
      <w:pPr>
        <w:pStyle w:val="ListBullet"/>
      </w:pPr>
      <w:r>
        <w:t>Parameter tables for What-If scenario inputs</w:t>
      </w:r>
    </w:p>
    <w:p>
      <w:pPr>
        <w:pStyle w:val="ListBullet"/>
      </w:pPr>
      <w:r>
        <w:t>Dedicated measure tables for organized DAX management</w:t>
      </w:r>
    </w:p>
    <w:p>
      <w:pPr>
        <w:pStyle w:val="ListBullet"/>
      </w:pPr>
      <w:r>
        <w:t>Relationship optimization to minimize filter propagation latency</w:t>
      </w:r>
    </w:p>
    <w:p>
      <w:pPr>
        <w:pStyle w:val="Heading1"/>
      </w:pPr>
      <w:r>
        <w:rPr>
          <w:color w:val="1A237E"/>
        </w:rPr>
        <w:t>6. Dashboard Implementation: Three-Page Control Tower</w:t>
      </w:r>
    </w:p>
    <w:p>
      <w:pPr>
        <w:pStyle w:val="Heading2"/>
      </w:pPr>
      <w:r>
        <w:rPr>
          <w:color w:val="1A237E"/>
        </w:rPr>
        <w:t>6.1 Page 1 — Executive Overview</w:t>
      </w:r>
    </w:p>
    <w:p>
      <w:r>
        <w:t>Designed for C-Suite consumption, this page provides a single-screen operational health snapshot.</w:t>
      </w:r>
    </w:p>
    <w:p>
      <w:r>
        <w:rPr>
          <w:b/>
          <w:sz w:val="22"/>
        </w:rPr>
        <w:t>Key Performance Indicators (KPIs):</w:t>
      </w:r>
    </w:p>
    <w:p>
      <w:pPr>
        <w:pStyle w:val="ListBullet"/>
      </w:pPr>
      <w:r>
        <w:rPr>
          <w:b/>
        </w:rPr>
        <w:t xml:space="preserve">Total Logistics Cost: </w:t>
      </w:r>
      <w:r>
        <w:t>Enterprise freight spending across all channels</w:t>
      </w:r>
    </w:p>
    <w:p>
      <w:pPr>
        <w:pStyle w:val="ListBullet"/>
      </w:pPr>
      <w:r>
        <w:rPr>
          <w:b/>
        </w:rPr>
        <w:t xml:space="preserve">On-Time In-Full (OTIF %): </w:t>
      </w:r>
      <w:r>
        <w:t>The primary delivery reliability metric</w:t>
      </w:r>
    </w:p>
    <w:p>
      <w:pPr>
        <w:pStyle w:val="ListBullet"/>
      </w:pPr>
      <w:r>
        <w:rPr>
          <w:b/>
        </w:rPr>
        <w:t xml:space="preserve">Average Supplier Lead Time: </w:t>
      </w:r>
      <w:r>
        <w:t>End-to-end procurement duration</w:t>
      </w:r>
    </w:p>
    <w:p>
      <w:pPr>
        <w:pStyle w:val="ListBullet"/>
      </w:pPr>
      <w:r>
        <w:rPr>
          <w:b/>
        </w:rPr>
        <w:t xml:space="preserve">Stockout Risk (Imminent SKUs): </w:t>
      </w:r>
      <w:r>
        <w:t>Predictive count of SKUs likely to become unavailable</w:t>
      </w:r>
    </w:p>
    <w:p>
      <w:r>
        <w:rPr>
          <w:b/>
          <w:sz w:val="22"/>
        </w:rPr>
        <w:t>Visualizations:</w:t>
      </w:r>
    </w:p>
    <w:p>
      <w:pPr>
        <w:pStyle w:val="ListBullet"/>
      </w:pPr>
      <w:r>
        <w:t>OTIF Performance Trend (time-series line chart)</w:t>
      </w:r>
    </w:p>
    <w:p>
      <w:pPr>
        <w:pStyle w:val="ListBullet"/>
      </w:pPr>
      <w:r>
        <w:t>Logistics Cost Trend (area chart with variance highlighting)</w:t>
      </w:r>
    </w:p>
    <w:p>
      <w:pPr>
        <w:pStyle w:val="ListBullet"/>
      </w:pPr>
      <w:r>
        <w:t>Supplier Delay Ranking (bar chart sorted by delay frequency)</w:t>
      </w:r>
    </w:p>
    <w:p>
      <w:pPr>
        <w:pStyle w:val="ListBullet"/>
      </w:pPr>
      <w:r>
        <w:t>Executive Summary (DAX-powered dynamic narrative text box)</w:t>
      </w:r>
    </w:p>
    <w:p>
      <w:r>
        <w:rPr>
          <w:b/>
          <w:sz w:val="22"/>
        </w:rPr>
        <w:t>Business Impact:</w:t>
      </w:r>
    </w:p>
    <w:p>
      <w:r>
        <w:t>Executives can assess overall supply chain performance, delivery reliability, transportation spending, and inventory risk within 30 seconds of opening the report. The dynamic narrative automatically updates based on filters, highlighting the best-performing supplier, highest-risk supplier, and contextual procurement recommendations.</w:t>
      </w:r>
    </w:p>
    <w:p>
      <w:pPr>
        <w:pStyle w:val="Heading2"/>
      </w:pPr>
      <w:r>
        <w:rPr>
          <w:color w:val="1A237E"/>
        </w:rPr>
        <w:t>6.2 Page 2 — Inventory &amp; Warehouse Intelligence</w:t>
      </w:r>
    </w:p>
    <w:p>
      <w:r>
        <w:t>This operational page targets warehouse managers and inventory planners.</w:t>
      </w:r>
    </w:p>
    <w:p>
      <w:r>
        <w:rPr>
          <w:b/>
          <w:sz w:val="22"/>
        </w:rPr>
        <w:t>Key Performance Indicators (KPIs):</w:t>
      </w:r>
    </w:p>
    <w:p>
      <w:pPr>
        <w:pStyle w:val="ListBullet"/>
      </w:pPr>
      <w:r>
        <w:rPr>
          <w:b/>
        </w:rPr>
        <w:t xml:space="preserve">Current Inventory Value: </w:t>
      </w:r>
      <w:r>
        <w:t>Total capital tied up in stock</w:t>
      </w:r>
    </w:p>
    <w:p>
      <w:pPr>
        <w:pStyle w:val="ListBullet"/>
      </w:pPr>
      <w:r>
        <w:rPr>
          <w:b/>
        </w:rPr>
        <w:t xml:space="preserve">Inventory Turnover: </w:t>
      </w:r>
      <w:r>
        <w:t>Efficiency ratio (COGS / Average Inventory Value)</w:t>
      </w:r>
    </w:p>
    <w:p>
      <w:pPr>
        <w:pStyle w:val="ListBullet"/>
      </w:pPr>
      <w:r>
        <w:rPr>
          <w:b/>
        </w:rPr>
        <w:t xml:space="preserve">Warehouse Utilization: </w:t>
      </w:r>
      <w:r>
        <w:t>Occupancy rate relative to physical capacity</w:t>
      </w:r>
    </w:p>
    <w:p>
      <w:pPr>
        <w:pStyle w:val="ListBullet"/>
      </w:pPr>
      <w:r>
        <w:rPr>
          <w:b/>
        </w:rPr>
        <w:t xml:space="preserve">Days Inventory Remaining: </w:t>
      </w:r>
      <w:r>
        <w:t>Predictive runway before stock depletion</w:t>
      </w:r>
    </w:p>
    <w:p>
      <w:r>
        <w:rPr>
          <w:b/>
          <w:sz w:val="22"/>
        </w:rPr>
        <w:t>Visualizations:</w:t>
      </w:r>
    </w:p>
    <w:p>
      <w:pPr>
        <w:pStyle w:val="ListBullet"/>
      </w:pPr>
      <w:r>
        <w:t>Warehouse Utilization gauge (capacity vs. occupancy)</w:t>
      </w:r>
    </w:p>
    <w:p>
      <w:pPr>
        <w:pStyle w:val="ListBullet"/>
      </w:pPr>
      <w:r>
        <w:t>SKU Velocity Analysis (scatter plot: turnover vs. stock value)</w:t>
      </w:r>
    </w:p>
    <w:p>
      <w:pPr>
        <w:pStyle w:val="ListBullet"/>
      </w:pPr>
      <w:r>
        <w:t>Days Inventory Remaining distribution (histogram with risk thresholds)</w:t>
      </w:r>
    </w:p>
    <w:p>
      <w:pPr>
        <w:pStyle w:val="ListBullet"/>
      </w:pPr>
      <w:r>
        <w:t>Inventory Distribution by category and location</w:t>
      </w:r>
    </w:p>
    <w:p>
      <w:pPr>
        <w:pStyle w:val="ListBullet"/>
      </w:pPr>
      <w:r>
        <w:t>Warehouse Performance comparison matrix</w:t>
      </w:r>
    </w:p>
    <w:p>
      <w:r>
        <w:rPr>
          <w:b/>
          <w:sz w:val="22"/>
        </w:rPr>
        <w:t>Business Impact:</w:t>
      </w:r>
    </w:p>
    <w:p>
      <w:r>
        <w:t>Managers can instantly identify dead stock, overstocked items, fast-moving SKUs, and warehouses nearing capacity. The predictive "Days Inventory Remaining" metric transforms warehouse management from reactive replenishment into proactive planning.</w:t>
      </w:r>
    </w:p>
    <w:p>
      <w:pPr>
        <w:pStyle w:val="Heading2"/>
      </w:pPr>
      <w:r>
        <w:rPr>
          <w:color w:val="1A237E"/>
        </w:rPr>
        <w:t>6.3 Page 3 — Supplier Performance &amp; Procurement Intelligence</w:t>
      </w:r>
    </w:p>
    <w:p>
      <w:r>
        <w:t>This page serves procurement teams and supply chain analysts focused on vendor management.</w:t>
      </w:r>
    </w:p>
    <w:p>
      <w:r>
        <w:rPr>
          <w:b/>
          <w:sz w:val="22"/>
        </w:rPr>
        <w:t>Key Performance Indicators (KPIs):</w:t>
      </w:r>
    </w:p>
    <w:p>
      <w:pPr>
        <w:pStyle w:val="ListBullet"/>
      </w:pPr>
      <w:r>
        <w:rPr>
          <w:b/>
        </w:rPr>
        <w:t xml:space="preserve">OTIF %: </w:t>
      </w:r>
      <w:r>
        <w:t>Supplier delivery reliability</w:t>
      </w:r>
    </w:p>
    <w:p>
      <w:pPr>
        <w:pStyle w:val="ListBullet"/>
      </w:pPr>
      <w:r>
        <w:rPr>
          <w:b/>
        </w:rPr>
        <w:t xml:space="preserve">Average Lead Time: </w:t>
      </w:r>
      <w:r>
        <w:t>Vendor-specific procurement duration</w:t>
      </w:r>
    </w:p>
    <w:p>
      <w:pPr>
        <w:pStyle w:val="ListBullet"/>
      </w:pPr>
      <w:r>
        <w:rPr>
          <w:b/>
        </w:rPr>
        <w:t xml:space="preserve">High Risk Suppliers: </w:t>
      </w:r>
      <w:r>
        <w:t>Count of vendors in the critical quadrant</w:t>
      </w:r>
    </w:p>
    <w:p>
      <w:pPr>
        <w:pStyle w:val="ListBullet"/>
      </w:pPr>
      <w:r>
        <w:rPr>
          <w:b/>
        </w:rPr>
        <w:t xml:space="preserve">Logistics Cost: </w:t>
      </w:r>
      <w:r>
        <w:t>Spend attributed to each supplier</w:t>
      </w:r>
    </w:p>
    <w:p>
      <w:r>
        <w:rPr>
          <w:b/>
          <w:sz w:val="22"/>
        </w:rPr>
        <w:t>Visualizations:</w:t>
      </w:r>
    </w:p>
    <w:p>
      <w:r>
        <w:t>Supplier Performance Matrix: A strategic quadrant chart segmenting vendors by Lead Time (X-axis) and OTIF % (Y-axis):</w:t>
      </w:r>
    </w:p>
    <w:p>
      <w:pPr>
        <w:pStyle w:val="ListBullet"/>
      </w:pPr>
      <w:r>
        <w:t>Preferred Suppliers: Low lead time, high OTIF</w:t>
      </w:r>
    </w:p>
    <w:p>
      <w:pPr>
        <w:pStyle w:val="ListBullet"/>
      </w:pPr>
      <w:r>
        <w:t>Strategic Suppliers: High lead time, high OTIF</w:t>
      </w:r>
    </w:p>
    <w:p>
      <w:pPr>
        <w:pStyle w:val="ListBullet"/>
      </w:pPr>
      <w:r>
        <w:t>Improve Performance: Low lead time, low OTIF</w:t>
      </w:r>
    </w:p>
    <w:p>
      <w:pPr>
        <w:pStyle w:val="ListBullet"/>
      </w:pPr>
      <w:r>
        <w:t>High Risk Suppliers: High lead time, low OTIF</w:t>
      </w:r>
    </w:p>
    <w:p>
      <w:pPr>
        <w:pStyle w:val="ListBullet"/>
      </w:pPr>
      <w:r>
        <w:t>OTIF Trend by supplier (multi-line time series)</w:t>
      </w:r>
    </w:p>
    <w:p>
      <w:pPr>
        <w:pStyle w:val="ListBullet"/>
      </w:pPr>
      <w:r>
        <w:t>Supplier Performance Table (ranked matrix with conditional formatting)</w:t>
      </w:r>
    </w:p>
    <w:p>
      <w:pPr>
        <w:pStyle w:val="ListBullet"/>
      </w:pPr>
      <w:r>
        <w:t>Procurement Executive Insight (dynamic text)</w:t>
      </w:r>
    </w:p>
    <w:p>
      <w:pPr>
        <w:pStyle w:val="ListBullet"/>
      </w:pPr>
      <w:r>
        <w:t>What-If Supplier Delay Simulation: Interactive slider allowing users to model supplier delay scenarios</w:t>
      </w:r>
    </w:p>
    <w:p>
      <w:r>
        <w:rPr>
          <w:b/>
          <w:sz w:val="22"/>
        </w:rPr>
        <w:t>Business Impact:</w:t>
      </w:r>
    </w:p>
    <w:p>
      <w:r>
        <w:t>Procurement teams can compare vendor performance objectively, detect high-risk suppliers before disruptions occur, and simulate the impact of delays on inventory availability. The quadrant matrix transforms supplier relationship management from intuition-based to data-driven.</w:t>
      </w:r>
    </w:p>
    <w:p>
      <w:pPr>
        <w:pStyle w:val="Heading1"/>
      </w:pPr>
      <w:r>
        <w:rPr>
          <w:color w:val="1A237E"/>
        </w:rPr>
        <w:t>7. Advanced Analytical Capabilities</w:t>
      </w:r>
    </w:p>
    <w:p>
      <w:pPr>
        <w:pStyle w:val="Heading2"/>
      </w:pPr>
      <w:r>
        <w:rPr>
          <w:color w:val="1A237E"/>
        </w:rPr>
        <w:t>7.1 Predictive Stockout Detection</w:t>
      </w:r>
    </w:p>
    <w:p>
      <w:r>
        <w:t>The dashboard's most transformative feature moves analytics from descriptive to predictive. By combining:</w:t>
      </w:r>
    </w:p>
    <w:p>
      <w:pPr>
        <w:pStyle w:val="ListBullet"/>
      </w:pPr>
      <w:r>
        <w:t>Current Stock On Hand</w:t>
      </w:r>
    </w:p>
    <w:p>
      <w:pPr>
        <w:pStyle w:val="ListBullet"/>
      </w:pPr>
      <w:r>
        <w:t>Average Daily Demand</w:t>
      </w:r>
    </w:p>
    <w:p>
      <w:pPr>
        <w:pStyle w:val="ListBullet"/>
      </w:pPr>
      <w:r>
        <w:t>Days Inventory Remaining</w:t>
      </w:r>
    </w:p>
    <w:p>
      <w:r>
        <w:t>The system automatically flags SKUs likely to stock out within the next 14 days. This early warning system enables procurement teams to place replenishment orders before shortages impact customer sales, fundamentally shifting the organization from reactive firefighting to proactive inventory management.</w:t>
      </w:r>
    </w:p>
    <w:p>
      <w:pPr>
        <w:pStyle w:val="Heading2"/>
      </w:pPr>
      <w:r>
        <w:rPr>
          <w:color w:val="1A237E"/>
        </w:rPr>
        <w:t>7.2 What-If Supplier Delay Simulation</w:t>
      </w:r>
    </w:p>
    <w:p>
      <w:r>
        <w:t>Using Power BI's What-If Parameters, users can adjust a supplier delay slider to simulate disruption scenarios. The dashboard dynamically recalculates:</w:t>
      </w:r>
    </w:p>
    <w:p>
      <w:pPr>
        <w:pStyle w:val="ListBullet"/>
      </w:pPr>
      <w:r>
        <w:rPr>
          <w:b/>
        </w:rPr>
        <w:t xml:space="preserve">Stockout Risk: </w:t>
      </w:r>
      <w:r>
        <w:t>How many additional SKUs would be at risk</w:t>
      </w:r>
    </w:p>
    <w:p>
      <w:pPr>
        <w:pStyle w:val="ListBullet"/>
      </w:pPr>
      <w:r>
        <w:rPr>
          <w:b/>
        </w:rPr>
        <w:t xml:space="preserve">Procurement Impact: </w:t>
      </w:r>
      <w:r>
        <w:t>Revised lead times and order recommendations</w:t>
      </w:r>
    </w:p>
    <w:p>
      <w:pPr>
        <w:pStyle w:val="ListBullet"/>
      </w:pPr>
      <w:r>
        <w:rPr>
          <w:b/>
        </w:rPr>
        <w:t xml:space="preserve">Supplier Performance: </w:t>
      </w:r>
      <w:r>
        <w:t>Adjusted OTIF scores under delay assumptions</w:t>
      </w:r>
    </w:p>
    <w:p>
      <w:r>
        <w:t>This capability enables scenario planning and business continuity discussions without modifying or corrupting source data.</w:t>
      </w:r>
    </w:p>
    <w:p>
      <w:pPr>
        <w:pStyle w:val="Heading2"/>
      </w:pPr>
      <w:r>
        <w:rPr>
          <w:color w:val="1A237E"/>
        </w:rPr>
        <w:t>7.3 Executive Dynamic Narrative</w:t>
      </w:r>
    </w:p>
    <w:p>
      <w:r>
        <w:t>A DAX-powered text engine generates contextual executive summaries that automatically adapt to report filters and selected KPIs. Rather than static commentary, the narrative highlights:</w:t>
      </w:r>
    </w:p>
    <w:p>
      <w:pPr>
        <w:pStyle w:val="ListBullet"/>
      </w:pPr>
      <w:r>
        <w:t>Overall supplier performance trends</w:t>
      </w:r>
    </w:p>
    <w:p>
      <w:pPr>
        <w:pStyle w:val="ListBullet"/>
      </w:pPr>
      <w:r>
        <w:t>Best and worst performing suppliers</w:t>
      </w:r>
    </w:p>
    <w:p>
      <w:pPr>
        <w:pStyle w:val="ListBullet"/>
      </w:pPr>
      <w:r>
        <w:t>Actionable procurement recommendations</w:t>
      </w:r>
    </w:p>
    <w:p>
      <w:pPr>
        <w:pStyle w:val="ListBullet"/>
      </w:pPr>
      <w:r>
        <w:t>Inventory risk alerts</w:t>
      </w:r>
    </w:p>
    <w:p>
      <w:r>
        <w:t>This feature bridges the gap between data visualization and business storytelling, ensuring executives receive insights in natural language rather than interpreting raw metrics.</w:t>
      </w:r>
    </w:p>
    <w:p>
      <w:pPr>
        <w:pStyle w:val="Heading2"/>
      </w:pPr>
      <w:r>
        <w:rPr>
          <w:color w:val="1A237E"/>
        </w:rPr>
        <w:t>7.4 Interactive Drill-Down Analysis</w:t>
      </w:r>
    </w:p>
    <w:p>
      <w:r>
        <w:t>Users can navigate from enterprise-level KPIs to granular operational details through intuitive drill-down paths:</w:t>
      </w:r>
    </w:p>
    <w:p>
      <w:pPr>
        <w:pStyle w:val="ListBullet"/>
      </w:pPr>
      <w:r>
        <w:t>Enterprise → Region → Warehouse → SKU</w:t>
      </w:r>
    </w:p>
    <w:p>
      <w:pPr>
        <w:pStyle w:val="ListBullet"/>
      </w:pPr>
      <w:r>
        <w:t>Category → Product → Supplier → Order</w:t>
      </w:r>
    </w:p>
    <w:p>
      <w:pPr>
        <w:pStyle w:val="ListBullet"/>
      </w:pPr>
      <w:r>
        <w:t>Time (Year → Quarter → Month → Day)</w:t>
      </w:r>
    </w:p>
    <w:p>
      <w:r>
        <w:t>This supports rapid root cause analysis when anomalies appear in high-level metrics.</w:t>
      </w:r>
    </w:p>
    <w:p>
      <w:pPr>
        <w:pStyle w:val="Heading1"/>
      </w:pPr>
      <w:r>
        <w:rPr>
          <w:color w:val="1A237E"/>
        </w:rPr>
        <w:t>8. Key Business Metrics &amp; DAX Implementation</w:t>
      </w:r>
    </w:p>
    <w:p>
      <w:r>
        <w:t>The solution relies on over 40 reusable DAX measures employing advanced functions: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Formula Logic</w:t>
            </w:r>
          </w:p>
        </w:tc>
        <w:tc>
          <w:tcPr>
            <w:tcW w:type="dxa" w:w="2880"/>
          </w:tcPr>
          <w:p>
            <w:r>
              <w:rPr>
                <w:b/>
              </w:rPr>
              <w:t>DAX Functions Used</w:t>
            </w:r>
          </w:p>
        </w:tc>
      </w:tr>
      <w:tr>
        <w:tc>
          <w:tcPr>
            <w:tcW w:type="dxa" w:w="2880"/>
          </w:tcPr>
          <w:p>
            <w:r>
              <w:t>OTIF %</w:t>
            </w:r>
          </w:p>
        </w:tc>
        <w:tc>
          <w:tcPr>
            <w:tcW w:type="dxa" w:w="2880"/>
          </w:tcPr>
          <w:p>
            <w:r>
              <w:t>Orders Delivered On Time / Total Orders</w:t>
            </w:r>
          </w:p>
        </w:tc>
        <w:tc>
          <w:tcPr>
            <w:tcW w:type="dxa" w:w="2880"/>
          </w:tcPr>
          <w:p>
            <w:r>
              <w:t>DIVIDE, CALCULATE, FILTER</w:t>
            </w:r>
          </w:p>
        </w:tc>
      </w:tr>
      <w:tr>
        <w:tc>
          <w:tcPr>
            <w:tcW w:type="dxa" w:w="2880"/>
          </w:tcPr>
          <w:p>
            <w:r>
              <w:t>Inventory Turnover</w:t>
            </w:r>
          </w:p>
        </w:tc>
        <w:tc>
          <w:tcPr>
            <w:tcW w:type="dxa" w:w="2880"/>
          </w:tcPr>
          <w:p>
            <w:r>
              <w:t>Total COGS / Average Inventory Value</w:t>
            </w:r>
          </w:p>
        </w:tc>
        <w:tc>
          <w:tcPr>
            <w:tcW w:type="dxa" w:w="2880"/>
          </w:tcPr>
          <w:p>
            <w:r>
              <w:t>SUMX, AVERAGEX, DIVIDE</w:t>
            </w:r>
          </w:p>
        </w:tc>
      </w:tr>
      <w:tr>
        <w:tc>
          <w:tcPr>
            <w:tcW w:type="dxa" w:w="2880"/>
          </w:tcPr>
          <w:p>
            <w:r>
              <w:t>Stockout Risk</w:t>
            </w:r>
          </w:p>
        </w:tc>
        <w:tc>
          <w:tcPr>
            <w:tcW w:type="dxa" w:w="2880"/>
          </w:tcPr>
          <w:p>
            <w:r>
              <w:t>IF Days Inventory Remaining &lt; 14, flag as "At Risk"</w:t>
            </w:r>
          </w:p>
        </w:tc>
        <w:tc>
          <w:tcPr>
            <w:tcW w:type="dxa" w:w="2880"/>
          </w:tcPr>
          <w:p>
            <w:r>
              <w:t>IF, VAR, SWITCH</w:t>
            </w:r>
          </w:p>
        </w:tc>
      </w:tr>
      <w:tr>
        <w:tc>
          <w:tcPr>
            <w:tcW w:type="dxa" w:w="2880"/>
          </w:tcPr>
          <w:p>
            <w:r>
              <w:t>Warehouse Utilization</w:t>
            </w:r>
          </w:p>
        </w:tc>
        <w:tc>
          <w:tcPr>
            <w:tcW w:type="dxa" w:w="2880"/>
          </w:tcPr>
          <w:p>
            <w:r>
              <w:t>Stock Volume / Warehouse Capacity</w:t>
            </w:r>
          </w:p>
        </w:tc>
        <w:tc>
          <w:tcPr>
            <w:tcW w:type="dxa" w:w="2880"/>
          </w:tcPr>
          <w:p>
            <w:r>
              <w:t>DIVIDE, REMOVEFILTERS</w:t>
            </w:r>
          </w:p>
        </w:tc>
      </w:tr>
      <w:tr>
        <w:tc>
          <w:tcPr>
            <w:tcW w:type="dxa" w:w="2880"/>
          </w:tcPr>
          <w:p>
            <w:r>
              <w:t>Supplier Ranking</w:t>
            </w:r>
          </w:p>
        </w:tc>
        <w:tc>
          <w:tcPr>
            <w:tcW w:type="dxa" w:w="2880"/>
          </w:tcPr>
          <w:p>
            <w:r>
              <w:t>Rank vendors by OTIF or Lead Time</w:t>
            </w:r>
          </w:p>
        </w:tc>
        <w:tc>
          <w:tcPr>
            <w:tcW w:type="dxa" w:w="2880"/>
          </w:tcPr>
          <w:p>
            <w:r>
              <w:t>RANKX, TOPN</w:t>
            </w:r>
          </w:p>
        </w:tc>
      </w:tr>
      <w:tr>
        <w:tc>
          <w:tcPr>
            <w:tcW w:type="dxa" w:w="2880"/>
          </w:tcPr>
          <w:p>
            <w:r>
              <w:t>Dynamic Narrative</w:t>
            </w:r>
          </w:p>
        </w:tc>
        <w:tc>
          <w:tcPr>
            <w:tcW w:type="dxa" w:w="2880"/>
          </w:tcPr>
          <w:p>
            <w:r>
              <w:t>Concatenate contextual text based on filter context</w:t>
            </w:r>
          </w:p>
        </w:tc>
        <w:tc>
          <w:tcPr>
            <w:tcW w:type="dxa" w:w="2880"/>
          </w:tcPr>
          <w:p>
            <w:r>
              <w:t>UNICHAR, SELECTEDVALUE, SWITCH</w:t>
            </w:r>
          </w:p>
        </w:tc>
      </w:tr>
    </w:tbl>
    <w:p/>
    <w:p>
      <w:r>
        <w:rPr>
          <w:b/>
          <w:sz w:val="22"/>
        </w:rPr>
        <w:t>DAX Capabilities Demonstrated:</w:t>
      </w:r>
    </w:p>
    <w:p>
      <w:pPr>
        <w:pStyle w:val="ListBullet"/>
      </w:pPr>
      <w:r>
        <w:t>CALCULATE and FILTER for context manipulation</w:t>
      </w:r>
    </w:p>
    <w:p>
      <w:pPr>
        <w:pStyle w:val="ListBullet"/>
      </w:pPr>
      <w:r>
        <w:t>VAR for measure optimization and readability</w:t>
      </w:r>
    </w:p>
    <w:p>
      <w:pPr>
        <w:pStyle w:val="ListBullet"/>
      </w:pPr>
      <w:r>
        <w:t>SUMX and AVERAGEX for iterator-based calculations</w:t>
      </w:r>
    </w:p>
    <w:p>
      <w:pPr>
        <w:pStyle w:val="ListBullet"/>
      </w:pPr>
      <w:r>
        <w:t>Time Intelligence for period-over-period comparisons</w:t>
      </w:r>
    </w:p>
    <w:p>
      <w:pPr>
        <w:pStyle w:val="ListBullet"/>
      </w:pPr>
      <w:r>
        <w:t>RANKX and TOPN for leaderboard and segmentation logic</w:t>
      </w:r>
    </w:p>
    <w:p>
      <w:pPr>
        <w:pStyle w:val="Heading1"/>
      </w:pPr>
      <w:r>
        <w:rPr>
          <w:color w:val="1A237E"/>
        </w:rPr>
        <w:t>9. Business Value Delivered</w:t>
      </w:r>
    </w:p>
    <w:p>
      <w:r>
        <w:t>The Supply Chain Control Tower delivered measurable operational and strategic value across four dimensions:</w:t>
      </w:r>
    </w:p>
    <w:p>
      <w:pPr>
        <w:pStyle w:val="Heading2"/>
      </w:pPr>
      <w:r>
        <w:rPr>
          <w:color w:val="1A237E"/>
        </w:rPr>
        <w:t>9.1 Operational Efficiency</w:t>
      </w:r>
    </w:p>
    <w:p>
      <w:pPr>
        <w:pStyle w:val="ListBullet"/>
      </w:pPr>
      <w:r>
        <w:t>Reduced inventory shortages through predictive stockout detection, preventing stockouts before they impacted customer orders</w:t>
      </w:r>
    </w:p>
    <w:p>
      <w:pPr>
        <w:pStyle w:val="ListBullet"/>
      </w:pPr>
      <w:r>
        <w:t>Improved warehouse utilization by identifying dead stock and reallocating capacity to high-velocity SKUs</w:t>
      </w:r>
    </w:p>
    <w:p>
      <w:pPr>
        <w:pStyle w:val="ListBullet"/>
      </w:pPr>
      <w:r>
        <w:t>Optimized inventory turnover by highlighting slow-moving products for promotional action or liquidation</w:t>
      </w:r>
    </w:p>
    <w:p>
      <w:pPr>
        <w:pStyle w:val="Heading2"/>
      </w:pPr>
      <w:r>
        <w:rPr>
          <w:color w:val="1A237E"/>
        </w:rPr>
        <w:t>9.2 Supplier Accountability</w:t>
      </w:r>
    </w:p>
    <w:p>
      <w:pPr>
        <w:pStyle w:val="ListBullet"/>
      </w:pPr>
      <w:r>
        <w:t>Improved delivery reliability by providing objective OTIF scorecards that suppliers could review and improve against</w:t>
      </w:r>
    </w:p>
    <w:p>
      <w:pPr>
        <w:pStyle w:val="ListBullet"/>
      </w:pPr>
      <w:r>
        <w:t>Reduced procurement risk through early identification of high-risk vendors and strategic reallocation of purchase orders</w:t>
      </w:r>
    </w:p>
    <w:p>
      <w:pPr>
        <w:pStyle w:val="ListBullet"/>
      </w:pPr>
      <w:r>
        <w:t>Data-driven negotiations using historical lead time and defect rate data</w:t>
      </w:r>
    </w:p>
    <w:p>
      <w:pPr>
        <w:pStyle w:val="Heading2"/>
      </w:pPr>
      <w:r>
        <w:rPr>
          <w:color w:val="1A237E"/>
        </w:rPr>
        <w:t>9.3 Cost Management</w:t>
      </w:r>
    </w:p>
    <w:p>
      <w:pPr>
        <w:pStyle w:val="ListBullet"/>
      </w:pPr>
      <w:r>
        <w:t>Lowered logistics costs by identifying freight spending anomalies and optimizing route and vendor selection</w:t>
      </w:r>
    </w:p>
    <w:p>
      <w:pPr>
        <w:pStyle w:val="ListBullet"/>
      </w:pPr>
      <w:r>
        <w:t>Reduced carrying costs by preventing overstock situations and improving inventory turnover</w:t>
      </w:r>
    </w:p>
    <w:p>
      <w:pPr>
        <w:pStyle w:val="ListBullet"/>
      </w:pPr>
      <w:r>
        <w:t>Minimized stockout costs by preventing lost sales through proactive replenishment</w:t>
      </w:r>
    </w:p>
    <w:p>
      <w:pPr>
        <w:pStyle w:val="Heading2"/>
      </w:pPr>
      <w:r>
        <w:rPr>
          <w:color w:val="1A237E"/>
        </w:rPr>
        <w:t>9.4 Executive Decision Support</w:t>
      </w:r>
    </w:p>
    <w:p>
      <w:pPr>
        <w:pStyle w:val="ListBullet"/>
      </w:pPr>
      <w:r>
        <w:t>Unified operational visibility replacing fragmented weekly reports with real-time interactive dashboards</w:t>
      </w:r>
    </w:p>
    <w:p>
      <w:pPr>
        <w:pStyle w:val="ListBullet"/>
      </w:pPr>
      <w:r>
        <w:t>Scenario planning capability enabling leadership to model supplier disruptions before committing to mitigation strategies</w:t>
      </w:r>
    </w:p>
    <w:p>
      <w:pPr>
        <w:pStyle w:val="ListBullet"/>
      </w:pPr>
      <w:r>
        <w:t>Faster root cause analysis reducing time-to-insight from days to minutes through drill-down and cross-filtering</w:t>
      </w:r>
    </w:p>
    <w:p>
      <w:pPr>
        <w:pStyle w:val="Heading1"/>
      </w:pPr>
      <w:r>
        <w:rPr>
          <w:color w:val="1A237E"/>
        </w:rPr>
        <w:t>10. Technical Implementation Highlights</w:t>
      </w:r>
    </w:p>
    <w:p>
      <w:pPr>
        <w:pStyle w:val="Heading2"/>
      </w:pPr>
      <w:r>
        <w:rPr>
          <w:color w:val="1A237E"/>
        </w:rPr>
        <w:t>10.1 Power BI Features Deployed</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w:t>
            </w:r>
          </w:p>
        </w:tc>
        <w:tc>
          <w:tcPr>
            <w:tcW w:type="dxa" w:w="4320"/>
          </w:tcPr>
          <w:p>
            <w:r>
              <w:rPr>
                <w:b/>
              </w:rPr>
              <w:t>Application</w:t>
            </w:r>
          </w:p>
        </w:tc>
      </w:tr>
      <w:tr>
        <w:tc>
          <w:tcPr>
            <w:tcW w:type="dxa" w:w="4320"/>
          </w:tcPr>
          <w:p>
            <w:r>
              <w:t>Star Schema Modeling</w:t>
            </w:r>
          </w:p>
        </w:tc>
        <w:tc>
          <w:tcPr>
            <w:tcW w:type="dxa" w:w="4320"/>
          </w:tcPr>
          <w:p>
            <w:r>
              <w:t>Optimized fact-dimension relationships for sub-second query performance</w:t>
            </w:r>
          </w:p>
        </w:tc>
      </w:tr>
      <w:tr>
        <w:tc>
          <w:tcPr>
            <w:tcW w:type="dxa" w:w="4320"/>
          </w:tcPr>
          <w:p>
            <w:r>
              <w:t>Advanced DAX</w:t>
            </w:r>
          </w:p>
        </w:tc>
        <w:tc>
          <w:tcPr>
            <w:tcW w:type="dxa" w:w="4320"/>
          </w:tcPr>
          <w:p>
            <w:r>
              <w:t>40+ measures supporting complex business logic and time intelligence</w:t>
            </w:r>
          </w:p>
        </w:tc>
      </w:tr>
      <w:tr>
        <w:tc>
          <w:tcPr>
            <w:tcW w:type="dxa" w:w="4320"/>
          </w:tcPr>
          <w:p>
            <w:r>
              <w:t>Dynamic KPIs</w:t>
            </w:r>
          </w:p>
        </w:tc>
        <w:tc>
          <w:tcPr>
            <w:tcW w:type="dxa" w:w="4320"/>
          </w:tcPr>
          <w:p>
            <w:r>
              <w:t>Color-coded indicators with conditional formatting</w:t>
            </w:r>
          </w:p>
        </w:tc>
      </w:tr>
      <w:tr>
        <w:tc>
          <w:tcPr>
            <w:tcW w:type="dxa" w:w="4320"/>
          </w:tcPr>
          <w:p>
            <w:r>
              <w:t>Field Parameters</w:t>
            </w:r>
          </w:p>
        </w:tc>
        <w:tc>
          <w:tcPr>
            <w:tcW w:type="dxa" w:w="4320"/>
          </w:tcPr>
          <w:p>
            <w:r>
              <w:t>Flexible axis and measure selection for user-driven exploration</w:t>
            </w:r>
          </w:p>
        </w:tc>
      </w:tr>
      <w:tr>
        <w:tc>
          <w:tcPr>
            <w:tcW w:type="dxa" w:w="4320"/>
          </w:tcPr>
          <w:p>
            <w:r>
              <w:t>What-If Parameters</w:t>
            </w:r>
          </w:p>
        </w:tc>
        <w:tc>
          <w:tcPr>
            <w:tcW w:type="dxa" w:w="4320"/>
          </w:tcPr>
          <w:p>
            <w:r>
              <w:t>Interactive supplier delay simulation</w:t>
            </w:r>
          </w:p>
        </w:tc>
      </w:tr>
      <w:tr>
        <w:tc>
          <w:tcPr>
            <w:tcW w:type="dxa" w:w="4320"/>
          </w:tcPr>
          <w:p>
            <w:r>
              <w:t>Dynamic Text Narratives</w:t>
            </w:r>
          </w:p>
        </w:tc>
        <w:tc>
          <w:tcPr>
            <w:tcW w:type="dxa" w:w="4320"/>
          </w:tcPr>
          <w:p>
            <w:r>
              <w:t>Context-aware executive summaries</w:t>
            </w:r>
          </w:p>
        </w:tc>
      </w:tr>
      <w:tr>
        <w:tc>
          <w:tcPr>
            <w:tcW w:type="dxa" w:w="4320"/>
          </w:tcPr>
          <w:p>
            <w:r>
              <w:t>Cross Filtering</w:t>
            </w:r>
          </w:p>
        </w:tc>
        <w:tc>
          <w:tcPr>
            <w:tcW w:type="dxa" w:w="4320"/>
          </w:tcPr>
          <w:p>
            <w:r>
              <w:t>Bidirectional filtering for multi-dimensional analysis</w:t>
            </w:r>
          </w:p>
        </w:tc>
      </w:tr>
      <w:tr>
        <w:tc>
          <w:tcPr>
            <w:tcW w:type="dxa" w:w="4320"/>
          </w:tcPr>
          <w:p>
            <w:r>
              <w:t>Drill Through</w:t>
            </w:r>
          </w:p>
        </w:tc>
        <w:tc>
          <w:tcPr>
            <w:tcW w:type="dxa" w:w="4320"/>
          </w:tcPr>
          <w:p>
            <w:r>
              <w:t>Page-level navigation from summary to detail</w:t>
            </w:r>
          </w:p>
        </w:tc>
      </w:tr>
      <w:tr>
        <w:tc>
          <w:tcPr>
            <w:tcW w:type="dxa" w:w="4320"/>
          </w:tcPr>
          <w:p>
            <w:r>
              <w:t>Bookmarks &amp; Navigation Buttons</w:t>
            </w:r>
          </w:p>
        </w:tc>
        <w:tc>
          <w:tcPr>
            <w:tcW w:type="dxa" w:w="4320"/>
          </w:tcPr>
          <w:p>
            <w:r>
              <w:t>Guided storytelling and report tours</w:t>
            </w:r>
          </w:p>
        </w:tc>
      </w:tr>
      <w:tr>
        <w:tc>
          <w:tcPr>
            <w:tcW w:type="dxa" w:w="4320"/>
          </w:tcPr>
          <w:p>
            <w:r>
              <w:t>Report Tooltips</w:t>
            </w:r>
          </w:p>
        </w:tc>
        <w:tc>
          <w:tcPr>
            <w:tcW w:type="dxa" w:w="4320"/>
          </w:tcPr>
          <w:p>
            <w:r>
              <w:t>Rich hover details without cluttering the main canvas</w:t>
            </w:r>
          </w:p>
        </w:tc>
      </w:tr>
      <w:tr>
        <w:tc>
          <w:tcPr>
            <w:tcW w:type="dxa" w:w="4320"/>
          </w:tcPr>
          <w:p>
            <w:r>
              <w:t>Slicers</w:t>
            </w:r>
          </w:p>
        </w:tc>
        <w:tc>
          <w:tcPr>
            <w:tcW w:type="dxa" w:w="4320"/>
          </w:tcPr>
          <w:p>
            <w:r>
              <w:t>Multi-select filtering by date, supplier, warehouse, category, and SKU</w:t>
            </w:r>
          </w:p>
        </w:tc>
      </w:tr>
      <w:tr>
        <w:tc>
          <w:tcPr>
            <w:tcW w:type="dxa" w:w="4320"/>
          </w:tcPr>
          <w:p>
            <w:r>
              <w:t>Interactive Scatter Charts</w:t>
            </w:r>
          </w:p>
        </w:tc>
        <w:tc>
          <w:tcPr>
            <w:tcW w:type="dxa" w:w="4320"/>
          </w:tcPr>
          <w:p>
            <w:r>
              <w:t>Supplier matrix and SKU velocity analysis</w:t>
            </w:r>
          </w:p>
        </w:tc>
      </w:tr>
      <w:tr>
        <w:tc>
          <w:tcPr>
            <w:tcW w:type="dxa" w:w="4320"/>
          </w:tcPr>
          <w:p>
            <w:r>
              <w:t>Matrix Visualizations</w:t>
            </w:r>
          </w:p>
        </w:tc>
        <w:tc>
          <w:tcPr>
            <w:tcW w:type="dxa" w:w="4320"/>
          </w:tcPr>
          <w:p>
            <w:r>
              <w:t>Tabular supplier scorecards with heatmap-style formatting</w:t>
            </w:r>
          </w:p>
        </w:tc>
      </w:tr>
    </w:tbl>
    <w:p>
      <w:pPr>
        <w:pStyle w:val="Heading2"/>
      </w:pPr>
      <w:r>
        <w:rPr>
          <w:color w:val="1A237E"/>
        </w:rPr>
        <w:t>10.2 Design Principles</w:t>
      </w:r>
    </w:p>
    <w:p>
      <w:pPr>
        <w:pStyle w:val="ListBullet"/>
      </w:pPr>
      <w:r>
        <w:t>Clean dashboard design optimized for business users rather than technical audiences</w:t>
      </w:r>
    </w:p>
    <w:p>
      <w:pPr>
        <w:pStyle w:val="ListBullet"/>
      </w:pPr>
      <w:r>
        <w:t>Executive storytelling with guided narrative flows and contextual insights</w:t>
      </w:r>
    </w:p>
    <w:p>
      <w:pPr>
        <w:pStyle w:val="ListBullet"/>
      </w:pPr>
      <w:r>
        <w:t>Mobile-responsive considerations for leadership access on tablets and laptops</w:t>
      </w:r>
    </w:p>
    <w:p>
      <w:pPr>
        <w:pStyle w:val="ListBullet"/>
      </w:pPr>
      <w:r>
        <w:t>Consistent color coding (green for healthy metrics, red for risk, amber for caution)</w:t>
      </w:r>
    </w:p>
    <w:p>
      <w:pPr>
        <w:pStyle w:val="ListBullet"/>
      </w:pPr>
      <w:r>
        <w:t>White space and visual hierarchy to reduce cognitive load on high-stakes decision-makers</w:t>
      </w:r>
    </w:p>
    <w:p>
      <w:pPr>
        <w:pStyle w:val="Heading1"/>
      </w:pPr>
      <w:r>
        <w:rPr>
          <w:color w:val="1A237E"/>
        </w:rPr>
        <w:t>11. Key Challenges &amp; Solutions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Challenge</w:t>
            </w:r>
          </w:p>
        </w:tc>
        <w:tc>
          <w:tcPr>
            <w:tcW w:type="dxa" w:w="4320"/>
          </w:tcPr>
          <w:p>
            <w:r>
              <w:rPr>
                <w:b/>
              </w:rPr>
              <w:t>Solution</w:t>
            </w:r>
          </w:p>
        </w:tc>
      </w:tr>
      <w:tr>
        <w:tc>
          <w:tcPr>
            <w:tcW w:type="dxa" w:w="4320"/>
          </w:tcPr>
          <w:p>
            <w:r>
              <w:t>Siloed data across systems</w:t>
            </w:r>
          </w:p>
        </w:tc>
        <w:tc>
          <w:tcPr>
            <w:tcW w:type="dxa" w:w="4320"/>
          </w:tcPr>
          <w:p>
            <w:r>
              <w:t>Unified Star Schema model integrating shipments, inventory, suppliers, products, and warehouses</w:t>
            </w:r>
          </w:p>
        </w:tc>
      </w:tr>
      <w:tr>
        <w:tc>
          <w:tcPr>
            <w:tcW w:type="dxa" w:w="4320"/>
          </w:tcPr>
          <w:p>
            <w:r>
              <w:t>Static, backward-looking reports</w:t>
            </w:r>
          </w:p>
        </w:tc>
        <w:tc>
          <w:tcPr>
            <w:tcW w:type="dxa" w:w="4320"/>
          </w:tcPr>
          <w:p>
            <w:r>
              <w:t>Predictive stockout detection using daily demand and current stock</w:t>
            </w:r>
          </w:p>
        </w:tc>
      </w:tr>
      <w:tr>
        <w:tc>
          <w:tcPr>
            <w:tcW w:type="dxa" w:w="4320"/>
          </w:tcPr>
          <w:p>
            <w:r>
              <w:t>No supplier segmentation</w:t>
            </w:r>
          </w:p>
        </w:tc>
        <w:tc>
          <w:tcPr>
            <w:tcW w:type="dxa" w:w="4320"/>
          </w:tcPr>
          <w:p>
            <w:r>
              <w:t>Strategic quadrant matrix based on lead time and OTIF performance</w:t>
            </w:r>
          </w:p>
        </w:tc>
      </w:tr>
      <w:tr>
        <w:tc>
          <w:tcPr>
            <w:tcW w:type="dxa" w:w="4320"/>
          </w:tcPr>
          <w:p>
            <w:r>
              <w:t>Inability to model disruptions</w:t>
            </w:r>
          </w:p>
        </w:tc>
        <w:tc>
          <w:tcPr>
            <w:tcW w:type="dxa" w:w="4320"/>
          </w:tcPr>
          <w:p>
            <w:r>
              <w:t>What-If parameter simulation for supplier delay scenarios</w:t>
            </w:r>
          </w:p>
        </w:tc>
      </w:tr>
      <w:tr>
        <w:tc>
          <w:tcPr>
            <w:tcW w:type="dxa" w:w="4320"/>
          </w:tcPr>
          <w:p>
            <w:r>
              <w:t>Executive information overload</w:t>
            </w:r>
          </w:p>
        </w:tc>
        <w:tc>
          <w:tcPr>
            <w:tcW w:type="dxa" w:w="4320"/>
          </w:tcPr>
          <w:p>
            <w:r>
              <w:t>Dynamic narrative text that summarizes key insights in plain language</w:t>
            </w:r>
          </w:p>
        </w:tc>
      </w:tr>
      <w:tr>
        <w:tc>
          <w:tcPr>
            <w:tcW w:type="dxa" w:w="4320"/>
          </w:tcPr>
          <w:p>
            <w:r>
              <w:t>Slow root cause analysis</w:t>
            </w:r>
          </w:p>
        </w:tc>
        <w:tc>
          <w:tcPr>
            <w:tcW w:type="dxa" w:w="4320"/>
          </w:tcPr>
          <w:p>
            <w:r>
              <w:t>Interactive drill-down from enterprise KPIs to individual orders and SKUs</w:t>
            </w:r>
          </w:p>
        </w:tc>
      </w:tr>
    </w:tbl>
    <w:p>
      <w:pPr>
        <w:pStyle w:val="Heading1"/>
      </w:pPr>
      <w:r>
        <w:rPr>
          <w:color w:val="1A237E"/>
        </w:rPr>
        <w:t>12. Lessons Learned &amp; Best Practices</w:t>
      </w:r>
    </w:p>
    <w:p>
      <w:r>
        <w:rPr>
          <w:b/>
        </w:rPr>
        <w:t xml:space="preserve">Start with the business question, not the data: </w:t>
      </w:r>
      <w:r>
        <w:t>The most impactful features (predictive stockout detection, What-If simulation) were designed by first asking what decisions supply chain leaders needed to make, then building analytics to support those decisions.</w:t>
      </w:r>
    </w:p>
    <w:p>
      <w:r>
        <w:rPr>
          <w:b/>
        </w:rPr>
        <w:t xml:space="preserve">Invest in data modeling upfront: </w:t>
      </w:r>
      <w:r>
        <w:t>The Star Schema architecture, while requiring more initial design effort, delivered superior query performance and simpler DAX maintenance compared to flattened table approaches.</w:t>
      </w:r>
    </w:p>
    <w:p>
      <w:r>
        <w:rPr>
          <w:b/>
        </w:rPr>
        <w:t xml:space="preserve">Dynamic narratives drive adoption: </w:t>
      </w:r>
      <w:r>
        <w:t>Executives engaged more deeply with the dashboard after dynamic text summaries were added, confirming that data visualization alone is often insufficient for leadership audiences.</w:t>
      </w:r>
    </w:p>
    <w:p>
      <w:r>
        <w:rPr>
          <w:b/>
        </w:rPr>
        <w:t xml:space="preserve">Predictive features create the most value: </w:t>
      </w:r>
      <w:r>
        <w:t>The shift from "What happened?" to "What will happen?" generated the highest ROI, transforming procurement from reactive to proactive.</w:t>
      </w:r>
    </w:p>
    <w:p>
      <w:r>
        <w:rPr>
          <w:b/>
        </w:rPr>
        <w:t xml:space="preserve">What-If parameters enable safe experimentation: </w:t>
      </w:r>
      <w:r>
        <w:t>Scenario simulation without data modification built trust among users and encouraged exploratory analysis.</w:t>
      </w:r>
    </w:p>
    <w:p>
      <w:pPr>
        <w:pStyle w:val="Heading1"/>
      </w:pPr>
      <w:r>
        <w:rPr>
          <w:color w:val="1A237E"/>
        </w:rPr>
        <w:t>13. Conclusion</w:t>
      </w:r>
    </w:p>
    <w:p>
      <w:r>
        <w:t>The Enterprise Supply Chain Control Tower represents a mature evolution of business intelligence from static reporting to intelligent operational decision support. By integrating logistics, inventory, warehouse, and supplier data into a unified analytics platform, the solution empowers stakeholders at every level—from warehouse floor to C-Suite boardroom—to monitor performance, diagnose operational bottlenecks, predict future inventory risks, and evaluate the impact of supplier disruptions through interactive scenario analysis.</w:t>
      </w:r>
    </w:p>
    <w:p>
      <w:r>
        <w:t>The project demonstrates that modern BI platforms, when combined with rigorous data modeling, advanced DAX programming, and business-focused design thinking, can deliver transformative supply chain visibility. The result is a scalable, executive-ready control tower that moves organizations from reactive operations management to proactive, predictive supply chain intelligence.</w:t>
      </w:r>
    </w:p>
    <w:p/>
    <w:p/>
    <w:p>
      <w:r>
        <w:rPr>
          <w:b/>
        </w:rPr>
        <w:t xml:space="preserve">Project Classification: </w:t>
      </w:r>
      <w:r>
        <w:t>Enterprise Business Intelligence | Supply Chain Analytics | Predictive Inventory Management | Executive Decision Support</w:t>
      </w:r>
    </w:p>
    <w:p>
      <w:r>
        <w:rPr>
          <w:b/>
        </w:rPr>
        <w:t xml:space="preserve">Primary Technologies: </w:t>
      </w:r>
      <w:r>
        <w:t>Power BI Desktop, Power Query, DAX, Star Schema Data Modeling, Microsoft Excel</w:t>
      </w:r>
    </w:p>
    <w:p>
      <w:r>
        <w:rPr>
          <w:b/>
        </w:rPr>
        <w:t xml:space="preserve">Demonstrated Competencies: </w:t>
      </w:r>
      <w:r>
        <w:t>Data Modeling, Advanced DAX Development, Supply Chain Domain Expertise, Dashboard Design, Executive Storytelling, Predictive Analytics, Scenario Simulation, Root Cause Analysis, Procurement Analytics, Inventory Optimization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