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right="-4" w:hanging="0"/>
        <w:rPr>
          <w:rFonts w:ascii="Arial" w:hAnsi="Arial" w:cs="Arial"/>
        </w:rPr>
      </w:pPr>
      <w:r>
        <w:rPr>
          <w:rFonts w:cs="Arial" w:ascii="Arial" w:hAnsi="Arial"/>
        </w:rPr>
      </w:r>
    </w:p>
    <w:p>
      <w:pPr>
        <w:pStyle w:val="Normal"/>
        <w:ind w:left="0" w:right="-4" w:hanging="0"/>
        <w:rPr>
          <w:rFonts w:ascii="Arial" w:hAnsi="Arial" w:cs="Arial"/>
        </w:rPr>
      </w:pPr>
      <w:r>
        <w:rPr>
          <w:rFonts w:cs="Arial" w:ascii="Arial" w:hAnsi="Arial"/>
        </w:rPr>
      </w:r>
    </w:p>
    <w:p>
      <w:pPr>
        <w:pStyle w:val="Normal"/>
        <w:ind w:left="0" w:right="-4" w:hanging="0"/>
        <w:rPr>
          <w:rFonts w:ascii="Arial" w:hAnsi="Arial" w:cs="Arial"/>
        </w:rPr>
      </w:pPr>
      <w:r>
        <w:rPr>
          <w:rFonts w:cs="Arial" w:ascii="Arial" w:hAnsi="Arial"/>
        </w:rPr>
      </w:r>
    </w:p>
    <w:p>
      <w:pPr>
        <w:pStyle w:val="Normal"/>
        <w:ind w:left="0" w:right="-4" w:hanging="0"/>
        <w:rPr>
          <w:rFonts w:ascii="Arial" w:hAnsi="Arial" w:cs="Arial"/>
        </w:rPr>
      </w:pPr>
      <w:r>
        <w:rPr>
          <w:rFonts w:cs="Arial" w:ascii="Arial" w:hAnsi="Arial"/>
        </w:rPr>
        <w:drawing>
          <wp:anchor behindDoc="0" distT="0" distB="0" distL="0" distR="0" simplePos="0" locked="0" layoutInCell="0" allowOverlap="1" relativeHeight="15">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2"/>
                    <a:stretch>
                      <a:fillRect/>
                    </a:stretch>
                  </pic:blipFill>
                  <pic:spPr bwMode="auto">
                    <a:xfrm>
                      <a:off x="0" y="0"/>
                      <a:ext cx="957580" cy="1274445"/>
                    </a:xfrm>
                    <a:prstGeom prst="rect">
                      <a:avLst/>
                    </a:prstGeom>
                  </pic:spPr>
                </pic:pic>
              </a:graphicData>
            </a:graphic>
          </wp:anchor>
        </w:drawing>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left="0" w:right="-4" w:hanging="0"/>
        <w:rPr>
          <w:rFonts w:ascii="Arial" w:hAnsi="Arial" w:cs="Arial"/>
        </w:rPr>
      </w:pPr>
      <w:r>
        <w:rPr>
          <w:rFonts w:cs="Arial" w:ascii="Arial" w:hAnsi="Arial"/>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left="0" w:right="-4" w:hanging="0"/>
        <w:jc w:val="center"/>
        <w:rPr>
          <w:rFonts w:ascii="Arial" w:hAnsi="Arial" w:cs="Arial"/>
        </w:rPr>
      </w:pPr>
      <w:r>
        <w:rPr>
          <w:rFonts w:cs="Arial" w:ascii="Arial" w:hAnsi="Arial"/>
        </w:rPr>
      </w:r>
    </w:p>
    <w:p>
      <w:pPr>
        <w:pStyle w:val="Normal"/>
        <w:ind w:left="0" w:right="-4" w:hanging="0"/>
        <w:jc w:val="center"/>
        <w:rPr>
          <w:rFonts w:ascii="Arial" w:hAnsi="Arial" w:cs="Arial"/>
        </w:rPr>
      </w:pPr>
      <w:r>
        <w:rPr>
          <w:rFonts w:cs="Arial" w:ascii="Arial" w:hAnsi="Arial"/>
        </w:rPr>
      </w:r>
    </w:p>
    <w:p>
      <w:pPr>
        <w:pStyle w:val="MetinGvdesi"/>
        <w:ind w:left="0" w:right="565" w:hanging="0"/>
        <w:jc w:val="center"/>
        <w:rPr/>
      </w:pPr>
      <w:r>
        <w:rPr>
          <w:rFonts w:cs="Arial"/>
          <w:sz w:val="28"/>
          <w:szCs w:val="28"/>
        </w:rPr>
        <w:t>TÜBİTAK–</w:t>
      </w:r>
      <w:r>
        <w:rPr>
          <w:rStyle w:val="Strong"/>
          <w:rFonts w:cs="Arial"/>
          <w:b/>
          <w:sz w:val="28"/>
          <w:szCs w:val="28"/>
          <w:lang w:val="tr-TR"/>
        </w:rPr>
        <w:t>2209-A ÜNİVERSİTE ÖĞRENCİLERİ ARAŞTIRMA PROJELERİ DESTEĞİ PROGRAMI</w:t>
      </w:r>
    </w:p>
    <w:p>
      <w:pPr>
        <w:pStyle w:val="MetinGvdesi"/>
        <w:ind w:left="0" w:right="565" w:hanging="0"/>
        <w:jc w:val="center"/>
        <w:rPr>
          <w:rStyle w:val="Strong"/>
          <w:rFonts w:cs="Arial"/>
          <w:b/>
          <w:b/>
          <w:sz w:val="28"/>
          <w:szCs w:val="28"/>
        </w:rPr>
      </w:pPr>
      <w:r>
        <w:rPr>
          <w:rFonts w:cs="Arial"/>
          <w:b/>
          <w:sz w:val="28"/>
          <w:szCs w:val="28"/>
        </w:rPr>
      </w:r>
    </w:p>
    <w:p>
      <w:pPr>
        <w:pStyle w:val="MetinGvdesi"/>
        <w:ind w:left="0" w:right="565" w:hanging="0"/>
        <w:jc w:val="center"/>
        <w:rPr>
          <w:rStyle w:val="Strong"/>
          <w:rFonts w:cs="Arial"/>
          <w:b/>
          <w:b/>
          <w:sz w:val="28"/>
          <w:szCs w:val="28"/>
        </w:rPr>
      </w:pPr>
      <w:r>
        <w:rPr>
          <w:rFonts w:cs="Arial"/>
          <w:b/>
          <w:sz w:val="28"/>
          <w:szCs w:val="28"/>
        </w:rPr>
      </w:r>
    </w:p>
    <w:p>
      <w:pPr>
        <w:pStyle w:val="MetinGvdesi"/>
        <w:ind w:left="0" w:right="565" w:hanging="0"/>
        <w:jc w:val="center"/>
        <w:rPr>
          <w:rStyle w:val="Strong"/>
          <w:rFonts w:cs="Arial"/>
          <w:b/>
          <w:b/>
          <w:sz w:val="28"/>
          <w:szCs w:val="28"/>
        </w:rPr>
      </w:pPr>
      <w:r>
        <w:rPr>
          <w:rFonts w:cs="Arial"/>
          <w:b/>
          <w:sz w:val="28"/>
          <w:szCs w:val="28"/>
        </w:rPr>
      </w:r>
    </w:p>
    <w:p>
      <w:pPr>
        <w:pStyle w:val="MetinGvdesi"/>
        <w:ind w:left="0" w:right="565" w:hanging="0"/>
        <w:jc w:val="center"/>
        <w:rPr/>
      </w:pPr>
      <w:r>
        <w:rPr>
          <w:rStyle w:val="Strong"/>
          <w:rFonts w:cs="Arial"/>
          <w:b/>
          <w:sz w:val="28"/>
          <w:szCs w:val="28"/>
        </w:rPr>
        <w:t>ARAŞTIRMA ÖNERİSİ</w:t>
      </w:r>
      <w:r>
        <w:rPr>
          <w:rFonts w:cs="Arial"/>
          <w:sz w:val="28"/>
          <w:szCs w:val="28"/>
        </w:rPr>
        <w:t xml:space="preserve"> FORMU</w:t>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Normal"/>
        <w:ind w:left="0" w:right="-4" w:hanging="0"/>
        <w:rPr>
          <w:rFonts w:ascii="Arial" w:hAnsi="Arial" w:cs="Arial"/>
        </w:rPr>
      </w:pPr>
      <w:r>
        <w:rPr>
          <w:rFonts w:cs="Arial" w:ascii="Arial" w:hAnsi="Arial"/>
        </w:rPr>
      </w:r>
    </w:p>
    <w:p>
      <w:pPr>
        <w:pStyle w:val="Normal"/>
        <w:ind w:left="0" w:right="-4" w:hanging="0"/>
        <w:rPr>
          <w:rFonts w:ascii="Arial" w:hAnsi="Arial" w:cs="Arial"/>
        </w:rPr>
      </w:pPr>
      <w:r>
        <w:rPr>
          <w:rFonts w:cs="Arial" w:ascii="Arial" w:hAnsi="Arial"/>
        </w:rPr>
      </w:r>
    </w:p>
    <w:p>
      <w:pPr>
        <w:pStyle w:val="Normal"/>
        <w:ind w:left="0" w:right="-4" w:hanging="0"/>
        <w:rPr>
          <w:rFonts w:ascii="Arial" w:hAnsi="Arial" w:cs="Arial"/>
        </w:rPr>
      </w:pPr>
      <w:r>
        <w:rPr>
          <w:rFonts w:cs="Arial" w:ascii="Arial" w:hAnsi="Arial"/>
        </w:rPr>
      </w:r>
    </w:p>
    <w:p>
      <w:pPr>
        <w:pStyle w:val="Normal"/>
        <w:ind w:left="0" w:right="-4" w:hanging="0"/>
        <w:rPr>
          <w:rFonts w:ascii="Arial" w:hAnsi="Arial" w:cs="Arial"/>
          <w:sz w:val="28"/>
          <w:szCs w:val="28"/>
        </w:rPr>
      </w:pPr>
      <w:r>
        <w:rPr>
          <w:rFonts w:cs="Arial" w:ascii="Arial" w:hAnsi="Arial"/>
          <w:sz w:val="28"/>
          <w:szCs w:val="28"/>
        </w:rPr>
      </w:r>
    </w:p>
    <w:p>
      <w:pPr>
        <w:pStyle w:val="Normal"/>
        <w:ind w:left="0" w:right="-4" w:hanging="0"/>
        <w:rPr>
          <w:rFonts w:ascii="Arial" w:hAnsi="Arial" w:cs="Arial"/>
          <w:sz w:val="28"/>
          <w:szCs w:val="28"/>
        </w:rPr>
      </w:pPr>
      <w:r>
        <w:rPr>
          <w:rFonts w:cs="Arial" w:ascii="Arial" w:hAnsi="Arial"/>
          <w:sz w:val="28"/>
          <w:szCs w:val="28"/>
        </w:rPr>
      </w:r>
    </w:p>
    <w:p>
      <w:pPr>
        <w:pStyle w:val="Normal"/>
        <w:ind w:left="0" w:right="-4" w:hanging="0"/>
        <w:jc w:val="center"/>
        <w:rPr>
          <w:rFonts w:ascii="Arial" w:hAnsi="Arial" w:cs="Arial"/>
          <w:sz w:val="28"/>
          <w:szCs w:val="28"/>
        </w:rPr>
      </w:pPr>
      <w:r>
        <w:rPr>
          <w:rFonts w:cs="Arial" w:ascii="Arial" w:hAnsi="Arial"/>
          <w:sz w:val="28"/>
          <w:szCs w:val="28"/>
        </w:rPr>
        <w:t>2022</w:t>
      </w:r>
    </w:p>
    <w:p>
      <w:pPr>
        <w:pStyle w:val="Normal"/>
        <w:jc w:val="center"/>
        <w:rPr>
          <w:rFonts w:ascii="Arial" w:hAnsi="Arial" w:cs="Arial"/>
          <w:sz w:val="28"/>
          <w:szCs w:val="28"/>
        </w:rPr>
      </w:pPr>
      <w:r>
        <w:rPr>
          <w:rFonts w:cs="Arial" w:ascii="Arial" w:hAnsi="Arial"/>
          <w:sz w:val="28"/>
          <w:szCs w:val="28"/>
        </w:rPr>
      </w:r>
    </w:p>
    <w:p>
      <w:pPr>
        <w:sectPr>
          <w:type w:val="nextPage"/>
          <w:pgSz w:w="11906" w:h="16838"/>
          <w:pgMar w:left="1239" w:right="1344" w:gutter="0" w:header="0" w:top="1440" w:footer="0" w:bottom="720"/>
          <w:pgNumType w:fmt="decimal"/>
          <w:formProt w:val="false"/>
          <w:textDirection w:val="lrTb"/>
          <w:docGrid w:type="default" w:linePitch="272" w:charSpace="32768"/>
        </w:sectPr>
        <w:pStyle w:val="Normal"/>
        <w:jc w:val="center"/>
        <w:rPr>
          <w:rFonts w:ascii="Arial" w:hAnsi="Arial" w:cs="Arial"/>
          <w:sz w:val="28"/>
          <w:szCs w:val="28"/>
        </w:rPr>
      </w:pPr>
      <w:r>
        <w:rPr>
          <w:rFonts w:cs="Arial" w:ascii="Arial" w:hAnsi="Arial"/>
          <w:sz w:val="28"/>
          <w:szCs w:val="28"/>
        </w:rPr>
        <w:t>2.  Dönem Başvurusu</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t>A. GENEL BİLGİLER</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r>
    </w:p>
    <w:tbl>
      <w:tblPr>
        <w:tblW w:w="9072" w:type="dxa"/>
        <w:jc w:val="left"/>
        <w:tblInd w:w="109" w:type="dxa"/>
        <w:tblLayout w:type="fixed"/>
        <w:tblCellMar>
          <w:top w:w="0" w:type="dxa"/>
          <w:left w:w="108" w:type="dxa"/>
          <w:bottom w:w="0" w:type="dxa"/>
          <w:right w:w="108" w:type="dxa"/>
        </w:tblCellMar>
      </w:tblPr>
      <w:tblGrid>
        <w:gridCol w:w="9072"/>
      </w:tblGrid>
      <w:tr>
        <w:trPr>
          <w:trHeight w:val="20" w:hRule="atLeast"/>
        </w:trPr>
        <w:tc>
          <w:tcPr>
            <w:tcW w:w="9072" w:type="dxa"/>
            <w:tcBorders>
              <w:top w:val="single" w:sz="4" w:space="0" w:color="000000"/>
              <w:left w:val="single" w:sz="4" w:space="0" w:color="000000"/>
              <w:bottom w:val="single" w:sz="4" w:space="0" w:color="000000"/>
              <w:right w:val="single" w:sz="4" w:space="0" w:color="000000"/>
            </w:tcBorders>
          </w:tcPr>
          <w:p>
            <w:pPr>
              <w:pStyle w:val="WWNormalWeb1"/>
              <w:widowControl w:val="false"/>
              <w:snapToGrid w:val="false"/>
              <w:spacing w:before="60" w:after="60"/>
              <w:jc w:val="both"/>
              <w:rPr/>
            </w:pPr>
            <w:r>
              <w:rPr>
                <w:rFonts w:cs="Arial" w:ascii="Arial" w:hAnsi="Arial"/>
                <w:b/>
                <w:color w:val="000000"/>
                <w:sz w:val="18"/>
                <w:szCs w:val="18"/>
              </w:rPr>
              <w:t xml:space="preserve">Başvuru Sahibinin Adı Soyadı: </w:t>
            </w:r>
            <w:r>
              <w:rPr>
                <w:rFonts w:cs="Arial" w:ascii="Arial" w:hAnsi="Arial"/>
                <w:b w:val="false"/>
                <w:bCs w:val="false"/>
                <w:color w:val="000000"/>
                <w:sz w:val="18"/>
                <w:szCs w:val="18"/>
              </w:rPr>
              <w:t>Musa Akyüz</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tcPr>
          <w:p>
            <w:pPr>
              <w:pStyle w:val="WWNormalWeb1"/>
              <w:widowControl w:val="false"/>
              <w:snapToGrid w:val="false"/>
              <w:spacing w:before="60" w:after="60"/>
              <w:jc w:val="both"/>
              <w:rPr/>
            </w:pPr>
            <w:r>
              <w:rPr>
                <w:rFonts w:cs="Arial" w:ascii="Arial" w:hAnsi="Arial"/>
                <w:b/>
                <w:color w:val="000000"/>
                <w:sz w:val="18"/>
                <w:szCs w:val="18"/>
              </w:rPr>
              <w:t xml:space="preserve">Araştırma Önerisinin Başlığı: </w:t>
            </w:r>
            <w:r>
              <w:rPr>
                <w:rFonts w:cs="Arial" w:ascii="Arial" w:hAnsi="Arial"/>
                <w:b w:val="false"/>
                <w:bCs w:val="false"/>
                <w:color w:val="000000"/>
                <w:sz w:val="18"/>
                <w:szCs w:val="18"/>
              </w:rPr>
              <w:t>Basit Elektrik-Elektronik Elemanları Kullanarak 8 Bitlik Bilgisayar Mimarisi ve Komut Seti Tasarımı</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 xml:space="preserve">Danışmanın Adı Soyadı: </w:t>
            </w:r>
            <w:r>
              <w:rPr>
                <w:rFonts w:cs="Arial" w:ascii="Arial" w:hAnsi="Arial"/>
                <w:b w:val="false"/>
                <w:bCs w:val="false"/>
                <w:color w:val="000000"/>
                <w:sz w:val="18"/>
                <w:szCs w:val="18"/>
              </w:rPr>
              <w:t>Dr.</w:t>
            </w:r>
            <w:r>
              <w:rPr>
                <w:rFonts w:cs="Arial" w:ascii="Arial" w:hAnsi="Arial"/>
                <w:b w:val="false"/>
                <w:bCs w:val="false"/>
                <w:i w:val="false"/>
                <w:iCs w:val="false"/>
                <w:caps w:val="false"/>
                <w:smallCaps w:val="false"/>
                <w:strike w:val="false"/>
                <w:dstrike w:val="false"/>
                <w:color w:val="000000"/>
                <w:spacing w:val="0"/>
                <w:sz w:val="18"/>
                <w:szCs w:val="18"/>
                <w:u w:val="none"/>
                <w:effect w:val="none"/>
                <w:shd w:fill="auto" w:val="clear"/>
              </w:rPr>
              <w:t xml:space="preserve"> Öğr. Üyesi </w:t>
            </w:r>
            <w:hyperlink r:id="rId3">
              <w:r>
                <w:rPr>
                  <w:rStyle w:val="NternetBalants"/>
                  <w:rFonts w:ascii="Arial" w:hAnsi="Arial"/>
                  <w:b w:val="false"/>
                  <w:bCs w:val="false"/>
                  <w:i w:val="false"/>
                  <w:iCs w:val="false"/>
                  <w:caps w:val="false"/>
                  <w:smallCaps w:val="false"/>
                  <w:strike w:val="false"/>
                  <w:dstrike w:val="false"/>
                  <w:color w:val="000000"/>
                  <w:spacing w:val="0"/>
                  <w:sz w:val="18"/>
                  <w:szCs w:val="18"/>
                  <w:u w:val="none"/>
                  <w:effect w:val="none"/>
                  <w:shd w:fill="auto" w:val="clear"/>
                </w:rPr>
                <w:t>Ümit ŞENTÜRK</w:t>
              </w:r>
            </w:hyperlink>
          </w:p>
        </w:tc>
      </w:tr>
      <w:tr>
        <w:trPr>
          <w:trHeight w:val="361" w:hRule="atLeast"/>
        </w:trPr>
        <w:tc>
          <w:tcPr>
            <w:tcW w:w="9072" w:type="dxa"/>
            <w:tcBorders>
              <w:top w:val="single" w:sz="4" w:space="0" w:color="000000"/>
              <w:left w:val="single" w:sz="4" w:space="0" w:color="000000"/>
              <w:bottom w:val="single" w:sz="4" w:space="0" w:color="000000"/>
              <w:right w:val="single" w:sz="4" w:space="0" w:color="000000"/>
            </w:tcBorders>
          </w:tcPr>
          <w:p>
            <w:pPr>
              <w:pStyle w:val="WWNormalWeb1"/>
              <w:widowControl w:val="false"/>
              <w:snapToGrid w:val="false"/>
              <w:spacing w:before="60" w:after="60"/>
              <w:jc w:val="both"/>
              <w:rPr/>
            </w:pPr>
            <w:r>
              <w:rPr>
                <w:rFonts w:cs="Arial" w:ascii="Arial" w:hAnsi="Arial"/>
                <w:b/>
                <w:color w:val="000000"/>
                <w:sz w:val="18"/>
                <w:szCs w:val="18"/>
              </w:rPr>
              <w:t xml:space="preserve">Araştırmanın Yürütüleceği Kurum/Kuruluş: </w:t>
            </w:r>
            <w:r>
              <w:rPr>
                <w:rFonts w:cs="Arial" w:ascii="Arial" w:hAnsi="Arial"/>
                <w:b w:val="false"/>
                <w:bCs w:val="false"/>
                <w:color w:val="000000"/>
                <w:sz w:val="18"/>
                <w:szCs w:val="18"/>
              </w:rPr>
              <w:t>Bolu Abant İzzet Baysal Üniversitesi Mühendislik Fakültesi</w:t>
            </w:r>
          </w:p>
        </w:tc>
      </w:tr>
    </w:tbl>
    <w:p>
      <w:pPr>
        <w:pStyle w:val="Normal"/>
        <w:spacing w:before="5" w:after="0"/>
        <w:ind w:left="0" w:right="-144" w:hanging="0"/>
        <w:jc w:val="both"/>
        <w:rPr>
          <w:rFonts w:ascii="Arial" w:hAnsi="Arial" w:cs="Arial"/>
          <w:sz w:val="22"/>
          <w:szCs w:val="22"/>
        </w:rPr>
      </w:pPr>
      <w:r>
        <w:rPr>
          <w:rFonts w:cs="Arial" w:ascii="Arial" w:hAnsi="Arial"/>
          <w:sz w:val="22"/>
          <w:szCs w:val="22"/>
        </w:rPr>
      </w:r>
    </w:p>
    <w:p>
      <w:pPr>
        <w:pStyle w:val="Normal"/>
        <w:spacing w:before="5" w:after="0"/>
        <w:ind w:left="0" w:right="-144" w:hanging="0"/>
        <w:jc w:val="both"/>
        <w:rPr>
          <w:rFonts w:ascii="Arial" w:hAnsi="Arial" w:cs="Arial"/>
          <w:sz w:val="18"/>
          <w:szCs w:val="18"/>
        </w:rPr>
      </w:pPr>
      <w:r>
        <w:rPr>
          <w:rFonts w:cs="Arial" w:ascii="Arial" w:hAnsi="Arial"/>
          <w:sz w:val="18"/>
          <w:szCs w:val="18"/>
        </w:rPr>
      </w:r>
    </w:p>
    <w:p>
      <w:pPr>
        <w:pStyle w:val="Normal"/>
        <w:spacing w:before="5" w:after="0"/>
        <w:ind w:left="0" w:right="-144" w:hanging="0"/>
        <w:jc w:val="both"/>
        <w:rPr>
          <w:rFonts w:ascii="Arial" w:hAnsi="Arial" w:cs="Arial"/>
          <w:b/>
          <w:b/>
          <w:sz w:val="18"/>
          <w:szCs w:val="18"/>
        </w:rPr>
      </w:pPr>
      <w:r>
        <w:rPr>
          <w:rFonts w:cs="Arial" w:ascii="Arial" w:hAnsi="Arial"/>
          <w:b/>
          <w:sz w:val="18"/>
          <w:szCs w:val="18"/>
        </w:rPr>
        <w:t>ÖZET</w:t>
      </w:r>
    </w:p>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tbl>
      <w:tblPr>
        <w:tblW w:w="9072" w:type="dxa"/>
        <w:jc w:val="left"/>
        <w:tblInd w:w="108" w:type="dxa"/>
        <w:tblLayout w:type="fixed"/>
        <w:tblCellMar>
          <w:top w:w="0" w:type="dxa"/>
          <w:left w:w="108" w:type="dxa"/>
          <w:bottom w:w="0" w:type="dxa"/>
          <w:right w:w="108" w:type="dxa"/>
        </w:tblCellMar>
      </w:tblPr>
      <w:tblGrid>
        <w:gridCol w:w="9072"/>
      </w:tblGrid>
      <w:tr>
        <w:trPr>
          <w:trHeight w:val="1418" w:hRule="atLeast"/>
        </w:trPr>
        <w:tc>
          <w:tcPr>
            <w:tcW w:w="9072" w:type="dxa"/>
            <w:tcBorders>
              <w:top w:val="single" w:sz="8" w:space="0" w:color="000000"/>
              <w:left w:val="single" w:sz="8" w:space="0" w:color="000000"/>
              <w:bottom w:val="single" w:sz="4" w:space="0" w:color="000000"/>
              <w:right w:val="single" w:sz="8" w:space="0" w:color="000000"/>
            </w:tcBorders>
          </w:tcPr>
          <w:p>
            <w:pPr>
              <w:pStyle w:val="WWNormalWeb1"/>
              <w:widowControl w:val="false"/>
              <w:snapToGrid w:val="false"/>
              <w:spacing w:before="60" w:after="60"/>
              <w:jc w:val="both"/>
              <w:rPr>
                <w:rFonts w:ascii="Arial" w:hAnsi="Arial" w:cs="Arial"/>
                <w:color w:val="000000"/>
                <w:sz w:val="18"/>
                <w:szCs w:val="18"/>
              </w:rPr>
            </w:pPr>
            <w:r>
              <w:rPr>
                <w:rFonts w:cs="Arial" w:ascii="Arial" w:hAnsi="Arial"/>
                <w:color w:val="000000"/>
                <w:sz w:val="18"/>
                <w:szCs w:val="18"/>
              </w:rPr>
            </w:r>
          </w:p>
          <w:p>
            <w:pPr>
              <w:pStyle w:val="WWNormalWeb1"/>
              <w:widowControl w:val="false"/>
              <w:snapToGrid w:val="false"/>
              <w:spacing w:before="60" w:after="60"/>
              <w:jc w:val="both"/>
              <w:rPr>
                <w:rFonts w:ascii="Arial" w:hAnsi="Arial" w:cs="Arial"/>
                <w:color w:val="000000"/>
                <w:sz w:val="18"/>
                <w:szCs w:val="18"/>
              </w:rPr>
            </w:pPr>
            <w:r>
              <w:rPr>
                <w:rFonts w:cs="Arial" w:ascii="Arial" w:hAnsi="Arial"/>
                <w:color w:val="000000"/>
                <w:sz w:val="18"/>
                <w:szCs w:val="18"/>
              </w:rPr>
              <w:t>Ve, veya, değil, veya değil gibi mantık kapıları kullanarak basite indirgenmiş şekilde, toplama, çıkarma, büyüktür, küçüktür, eşittir gibi temel işlemleri yapan elektronik devrelerin tasarımını yapmayı ve gerçekleştirme döngüsünü içerir. Bu elektronik devreleri kaydediciler ve bellek yapıları ile destekleyerek arka arkaya işlemler yapabilen hale getirilir. Kodlama sistemi geliştirilerek, bu sistemin derleyicisini, tasarlanacak bilgisayarın mimarisine uygun halde yazmak araştırma önerisinin diğer konusudur. Tasarlanacak sistemi genişletilebilir ve ucu açık halde bırakmak ve tüm alt parçacıkları paralel giriş-çıkışa izin veren entegre devrelerden seçmek ve paralelliği korumak benimsenen yaklaşımlardandır.</w:t>
            </w:r>
          </w:p>
          <w:p>
            <w:pPr>
              <w:pStyle w:val="WWNormalWeb1"/>
              <w:widowControl w:val="false"/>
              <w:snapToGrid w:val="false"/>
              <w:spacing w:before="60" w:after="60"/>
              <w:jc w:val="both"/>
              <w:rPr>
                <w:rFonts w:ascii="Arial" w:hAnsi="Arial" w:cs="Arial"/>
                <w:color w:val="000000"/>
                <w:sz w:val="18"/>
                <w:szCs w:val="18"/>
              </w:rPr>
            </w:pPr>
            <w:r>
              <w:rPr>
                <w:rFonts w:cs="Arial" w:ascii="Arial" w:hAnsi="Arial"/>
                <w:color w:val="000000"/>
                <w:sz w:val="18"/>
                <w:szCs w:val="18"/>
              </w:rPr>
            </w:r>
          </w:p>
        </w:tc>
      </w:tr>
      <w:tr>
        <w:trPr/>
        <w:tc>
          <w:tcPr>
            <w:tcW w:w="9072" w:type="dxa"/>
            <w:tcBorders>
              <w:top w:val="single" w:sz="8" w:space="0" w:color="000000"/>
              <w:left w:val="single" w:sz="8" w:space="0" w:color="000000"/>
              <w:bottom w:val="single" w:sz="4" w:space="0" w:color="000000"/>
              <w:right w:val="single" w:sz="8" w:space="0" w:color="000000"/>
            </w:tcBorders>
          </w:tcPr>
          <w:p>
            <w:pPr>
              <w:pStyle w:val="WWNormalWeb1"/>
              <w:widowControl w:val="false"/>
              <w:snapToGrid w:val="false"/>
              <w:spacing w:before="60" w:after="60"/>
              <w:jc w:val="both"/>
              <w:rPr/>
            </w:pPr>
            <w:r>
              <w:rPr>
                <w:rFonts w:cs="Arial" w:ascii="Arial" w:hAnsi="Arial"/>
                <w:b/>
                <w:color w:val="000000"/>
                <w:sz w:val="18"/>
                <w:szCs w:val="18"/>
              </w:rPr>
              <w:t xml:space="preserve">Anahtar Kelimeler: </w:t>
            </w:r>
            <w:bookmarkStart w:id="0" w:name="_GoBack"/>
            <w:bookmarkEnd w:id="0"/>
            <w:r>
              <w:rPr>
                <w:rFonts w:cs="Arial" w:ascii="Arial" w:hAnsi="Arial"/>
                <w:b/>
                <w:color w:val="000000"/>
                <w:sz w:val="18"/>
                <w:szCs w:val="18"/>
              </w:rPr>
              <w:t>8 bitlik bilgisayar mimarisi, komut seti tasarımı, derleyici tasarıımı, aritmetik mantık birimi, kontrol ünitesi tasarımı</w:t>
            </w:r>
          </w:p>
        </w:tc>
      </w:tr>
    </w:tbl>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p>
      <w:pPr>
        <w:pStyle w:val="Normal"/>
        <w:suppressAutoHyphens w:val="true"/>
        <w:spacing w:lineRule="atLeast" w:line="300" w:before="5" w:after="0"/>
        <w:jc w:val="both"/>
        <w:rPr>
          <w:rFonts w:ascii="Arial" w:hAnsi="Arial" w:cs="Arial"/>
          <w:b/>
          <w:b/>
          <w:sz w:val="18"/>
          <w:szCs w:val="18"/>
        </w:rPr>
      </w:pPr>
      <w:r>
        <w:rPr>
          <w:rFonts w:cs="Arial" w:ascii="Arial" w:hAnsi="Arial"/>
          <w:b/>
          <w:sz w:val="18"/>
          <w:szCs w:val="18"/>
        </w:rPr>
      </w:r>
    </w:p>
    <w:p>
      <w:pPr>
        <w:pStyle w:val="WWNormalWeb1"/>
        <w:numPr>
          <w:ilvl w:val="0"/>
          <w:numId w:val="3"/>
        </w:numPr>
        <w:spacing w:before="0" w:after="0"/>
        <w:ind w:left="142" w:right="0" w:hanging="284"/>
        <w:jc w:val="both"/>
        <w:rPr>
          <w:rFonts w:ascii="Arial" w:hAnsi="Arial" w:cs="Arial"/>
          <w:b/>
          <w:b/>
          <w:bCs/>
          <w:sz w:val="18"/>
          <w:szCs w:val="18"/>
        </w:rPr>
      </w:pPr>
      <w:r>
        <w:rPr>
          <w:rFonts w:cs="Arial" w:ascii="Arial" w:hAnsi="Arial"/>
          <w:b/>
          <w:bCs/>
          <w:sz w:val="18"/>
          <w:szCs w:val="18"/>
        </w:rPr>
        <w:t xml:space="preserve">ÖZGÜN DEĞER </w:t>
      </w:r>
    </w:p>
    <w:p>
      <w:pPr>
        <w:pStyle w:val="WWNormalWeb1"/>
        <w:spacing w:before="0" w:after="0"/>
        <w:ind w:left="142" w:right="0" w:firstLine="284"/>
        <w:jc w:val="both"/>
        <w:rPr>
          <w:rFonts w:ascii="Arial" w:hAnsi="Arial" w:cs="Arial"/>
          <w:bCs/>
          <w:sz w:val="18"/>
          <w:szCs w:val="18"/>
        </w:rPr>
      </w:pPr>
      <w:r>
        <w:rPr>
          <w:rFonts w:cs="Arial" w:ascii="Arial" w:hAnsi="Arial"/>
          <w:bCs/>
          <w:sz w:val="18"/>
          <w:szCs w:val="18"/>
        </w:rPr>
      </w:r>
    </w:p>
    <w:tbl>
      <w:tblPr>
        <w:tblW w:w="9163" w:type="dxa"/>
        <w:jc w:val="left"/>
        <w:tblInd w:w="109" w:type="dxa"/>
        <w:tblLayout w:type="fixed"/>
        <w:tblCellMar>
          <w:top w:w="0" w:type="dxa"/>
          <w:left w:w="108" w:type="dxa"/>
          <w:bottom w:w="0" w:type="dxa"/>
          <w:right w:w="108" w:type="dxa"/>
        </w:tblCellMar>
      </w:tblPr>
      <w:tblGrid>
        <w:gridCol w:w="9163"/>
      </w:tblGrid>
      <w:tr>
        <w:trPr>
          <w:trHeight w:val="3705" w:hRule="atLeast"/>
        </w:trPr>
        <w:tc>
          <w:tcPr>
            <w:tcW w:w="9163" w:type="dxa"/>
            <w:tcBorders>
              <w:top w:val="single" w:sz="4" w:space="0" w:color="000000"/>
              <w:left w:val="single" w:sz="4" w:space="0" w:color="000000"/>
              <w:bottom w:val="single" w:sz="4" w:space="0" w:color="000000"/>
              <w:right w:val="single" w:sz="4" w:space="0" w:color="000000"/>
            </w:tcBorders>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Hesap yapan makinelerin tasarlanmasının başından bu yana çok şey çok hızlı şekilde gelişmiştir ve gelişmeye devam etmiştir. İşlemciler ve mikroişlemciler her geçen gün hızlanmıştır. Hızlanmanın yanı sıra teknoloji de küçülmüştür. Transistör boyutları nanometreler seviyelerine gelmiştir. Gordon Moore bu hızlanma ve küçülmenin oranını 1965 yılında öngörmüştür </w:t>
            </w:r>
            <w:r>
              <w:rPr>
                <w:rFonts w:cs="Arial" w:ascii="Arial" w:hAnsi="Arial"/>
                <w:color w:val="3465A4"/>
                <w:sz w:val="18"/>
                <w:szCs w:val="18"/>
              </w:rPr>
              <w:t>[1]</w:t>
            </w:r>
            <w:r>
              <w:rPr>
                <w:rFonts w:cs="Arial" w:ascii="Arial" w:hAnsi="Arial"/>
                <w:color w:val="000000"/>
                <w:sz w:val="18"/>
                <w:szCs w:val="18"/>
              </w:rPr>
              <w:t xml:space="preserve">. Gordon Moore’un hesaplamalarına göre belirtilen küçülmenin her 3 yılda bir 0.7 kat oranında olacağı belirlenmiştir </w:t>
            </w:r>
            <w:r>
              <w:rPr>
                <w:rFonts w:cs="Arial" w:ascii="Arial" w:hAnsi="Arial"/>
                <w:color w:val="3465A4"/>
                <w:sz w:val="18"/>
                <w:szCs w:val="18"/>
              </w:rPr>
              <w:t>[2]</w:t>
            </w:r>
            <w:r>
              <w:rPr>
                <w:rFonts w:cs="Arial" w:ascii="Arial" w:hAnsi="Arial"/>
                <w:color w:val="000000"/>
                <w:sz w:val="18"/>
                <w:szCs w:val="18"/>
              </w:rPr>
              <w:t xml:space="preserve">.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mc:AlternateContent>
                <mc:Choice Requires="wps">
                  <w:drawing>
                    <wp:anchor behindDoc="0" distT="0" distB="0" distL="0" distR="0" simplePos="0" locked="0" layoutInCell="0" allowOverlap="1" relativeHeight="16">
                      <wp:simplePos x="0" y="0"/>
                      <wp:positionH relativeFrom="column">
                        <wp:posOffset>40640</wp:posOffset>
                      </wp:positionH>
                      <wp:positionV relativeFrom="paragraph">
                        <wp:posOffset>635</wp:posOffset>
                      </wp:positionV>
                      <wp:extent cx="5599430" cy="3620770"/>
                      <wp:effectExtent l="0" t="0" r="0" b="0"/>
                      <wp:wrapSquare wrapText="largest"/>
                      <wp:docPr id="2" name="Çerçeve1"/>
                      <a:graphic xmlns:a="http://schemas.openxmlformats.org/drawingml/2006/main">
                        <a:graphicData uri="http://schemas.microsoft.com/office/word/2010/wordprocessingShape">
                          <wps:wsp>
                            <wps:cNvSpPr/>
                            <wps:spPr>
                              <a:xfrm>
                                <a:off x="0" y="0"/>
                                <a:ext cx="5599440" cy="362088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pPr>
                                  <w:r>
                                    <w:rPr>
                                      <w:color w:val="000000"/>
                                    </w:rPr>
                                    <w:drawing>
                                      <wp:inline distT="0" distB="0" distL="0" distR="0">
                                        <wp:extent cx="5359400" cy="3283585"/>
                                        <wp:effectExtent l="0" t="0" r="0" b="0"/>
                                        <wp:docPr id="4"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2" descr=""/>
                                                <pic:cNvPicPr>
                                                  <a:picLocks noChangeAspect="1" noChangeArrowheads="1"/>
                                                </pic:cNvPicPr>
                                              </pic:nvPicPr>
                                              <pic:blipFill>
                                                <a:blip r:embed="rId4"/>
                                                <a:stretch>
                                                  <a:fillRect/>
                                                </a:stretch>
                                              </pic:blipFill>
                                              <pic:spPr bwMode="auto">
                                                <a:xfrm>
                                                  <a:off x="0" y="0"/>
                                                  <a:ext cx="5359400" cy="3283585"/>
                                                </a:xfrm>
                                                <a:prstGeom prst="rect">
                                                  <a:avLst/>
                                                </a:prstGeom>
                                              </pic:spPr>
                                            </pic:pic>
                                          </a:graphicData>
                                        </a:graphic>
                                      </wp:inline>
                                    </w:drawing>
                                  </w:r>
                                  <w:r>
                                    <w:rPr>
                                      <w:rFonts w:ascii="Arial" w:hAnsi="Arial"/>
                                      <w:color w:val="000000"/>
                                      <w:sz w:val="18"/>
                                      <w:szCs w:val="18"/>
                                    </w:rPr>
                                    <w:t>Şekil 1: INTEL 8080 Mimarisi [3]</w:t>
                                  </w:r>
                                </w:p>
                              </w:txbxContent>
                            </wps:txbx>
                            <wps:bodyPr lIns="0" rIns="0" tIns="0" bIns="0" anchor="t">
                              <a:noAutofit/>
                            </wps:bodyPr>
                          </wps:wsp>
                        </a:graphicData>
                      </a:graphic>
                    </wp:anchor>
                  </w:drawing>
                </mc:Choice>
                <mc:Fallback>
                  <w:pict>
                    <v:rect id="shape_0" ID="Çerçeve1" path="m0,0l-2147483645,0l-2147483645,-2147483646l0,-2147483646xe" fillcolor="white" stroked="f" o:allowincell="f" style="position:absolute;margin-left:3.2pt;margin-top:0.05pt;width:440.85pt;height:285.05pt;mso-wrap-style:square;v-text-anchor:top">
                      <v:fill o:detectmouseclick="t" type="solid" color2="black"/>
                      <v:stroke color="#3465a4" joinstyle="round" endcap="flat"/>
                      <v:textbox>
                        <w:txbxContent>
                          <w:p>
                            <w:pPr>
                              <w:pStyle w:val="Ekil"/>
                              <w:widowControl w:val="false"/>
                              <w:spacing w:before="120" w:after="120"/>
                              <w:rPr/>
                            </w:pPr>
                            <w:r>
                              <w:rPr>
                                <w:color w:val="000000"/>
                              </w:rPr>
                              <w:drawing>
                                <wp:inline distT="0" distB="0" distL="0" distR="0">
                                  <wp:extent cx="5359400" cy="3283585"/>
                                  <wp:effectExtent l="0" t="0" r="0" b="0"/>
                                  <wp:docPr id="5"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2" descr=""/>
                                          <pic:cNvPicPr>
                                            <a:picLocks noChangeAspect="1" noChangeArrowheads="1"/>
                                          </pic:cNvPicPr>
                                        </pic:nvPicPr>
                                        <pic:blipFill>
                                          <a:blip r:embed="rId5"/>
                                          <a:stretch>
                                            <a:fillRect/>
                                          </a:stretch>
                                        </pic:blipFill>
                                        <pic:spPr bwMode="auto">
                                          <a:xfrm>
                                            <a:off x="0" y="0"/>
                                            <a:ext cx="5359400" cy="3283585"/>
                                          </a:xfrm>
                                          <a:prstGeom prst="rect">
                                            <a:avLst/>
                                          </a:prstGeom>
                                        </pic:spPr>
                                      </pic:pic>
                                    </a:graphicData>
                                  </a:graphic>
                                </wp:inline>
                              </w:drawing>
                            </w:r>
                            <w:r>
                              <w:rPr>
                                <w:rFonts w:ascii="Arial" w:hAnsi="Arial"/>
                                <w:color w:val="000000"/>
                                <w:sz w:val="18"/>
                                <w:szCs w:val="18"/>
                              </w:rPr>
                              <w:t>Şekil 1: INTEL 8080 Mimarisi [3]</w:t>
                            </w:r>
                          </w:p>
                        </w:txbxContent>
                      </v:textbox>
                      <w10:wrap type="square" side="largest"/>
                    </v:rect>
                  </w:pict>
                </mc:Fallback>
              </mc:AlternateConten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INTEL fiması 1971-1975 yılları arasında ilk geniş amaçlı işlemcisi 8080’i piyasaya sürmüştür (Şekil 1). İlk işlemci diyebileceğimiz 8 bit veri yolu olan bu işlemci, günümüz işlemcileri ve işlem kapasitelerinin yanında çok yavaş kalmaktadır. Veri yolları katlanarak artmıştır. Veri yollarının genişlemesi, daha çok işlem yapan sistemin bir arada bulunması gibi ihtiyaçlarla birlikte Von Neuman ve Harvard modelleri ile tasarlanılan sistemler yapılmıştır.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Günümüz bilgisayarlarında benimsenmiş olan John Von Neumann tarafından geliştirilmiş Von Neumann mimarisi hem komutları hem de verileri aynı bellek üzerinde bulundurur </w:t>
            </w:r>
            <w:r>
              <w:rPr>
                <w:rFonts w:cs="Arial" w:ascii="Arial" w:hAnsi="Arial"/>
                <w:color w:val="3465A4"/>
                <w:sz w:val="18"/>
                <w:szCs w:val="18"/>
              </w:rPr>
              <w:t>[4]</w:t>
            </w:r>
            <w:r>
              <w:rPr>
                <w:rFonts w:cs="Arial" w:ascii="Arial" w:hAnsi="Arial"/>
                <w:color w:val="000000"/>
                <w:sz w:val="18"/>
                <w:szCs w:val="18"/>
              </w:rPr>
              <w:t xml:space="preserve">. Veri yolu üzerinden aynı anda iki farklı bilgi geçemediği için Merkezi İşlem Birimi (MİB) önce komut verisini alır sonra verinin gelmesini bekler. Hafıza biriminin MİB’den konum olarak uzakta olması ve sürekli olarak veri gelgiti olması bu mimarinin bir dezavantajı olarak görülebilir. Günümüz teknolojilerinde bu sorunun önüne geçmek için MİB ile hafıza biriminin arasına önbellekler yerleştirilir.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Harvard mimarisi ise Von Neumann’ın yaklaşımından farklı olarak program belleği ile veri belleğini farklı veri yolları üzerinden Merkezi İşlem Birimine (MİB) bağlamıştır (Şekil 2).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mc:AlternateContent>
                <mc:Choice Requires="wps">
                  <w:drawing>
                    <wp:anchor behindDoc="0" distT="0" distB="0" distL="0" distR="0" simplePos="0" locked="0" layoutInCell="0" allowOverlap="1" relativeHeight="19">
                      <wp:simplePos x="0" y="0"/>
                      <wp:positionH relativeFrom="column">
                        <wp:posOffset>8070215</wp:posOffset>
                      </wp:positionH>
                      <wp:positionV relativeFrom="paragraph">
                        <wp:posOffset>635</wp:posOffset>
                      </wp:positionV>
                      <wp:extent cx="5681345" cy="2543175"/>
                      <wp:effectExtent l="0" t="635" r="0" b="0"/>
                      <wp:wrapSquare wrapText="largest"/>
                      <wp:docPr id="6" name="Çerçeve2"/>
                      <a:graphic xmlns:a="http://schemas.openxmlformats.org/drawingml/2006/main">
                        <a:graphicData uri="http://schemas.microsoft.com/office/word/2010/wordprocessingShape">
                          <wps:wsp>
                            <wps:cNvSpPr/>
                            <wps:spPr>
                              <a:xfrm>
                                <a:off x="0" y="0"/>
                                <a:ext cx="5681520" cy="254304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pPr>
                                  <w:r>
                                    <w:rPr>
                                      <w:color w:val="000000"/>
                                    </w:rPr>
                                    <w:drawing>
                                      <wp:inline distT="0" distB="0" distL="0" distR="0">
                                        <wp:extent cx="5681345" cy="2259330"/>
                                        <wp:effectExtent l="0" t="0" r="0" b="0"/>
                                        <wp:docPr id="8"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örüntü3" descr=""/>
                                                <pic:cNvPicPr>
                                                  <a:picLocks noChangeAspect="1" noChangeArrowheads="1"/>
                                                </pic:cNvPicPr>
                                              </pic:nvPicPr>
                                              <pic:blipFill>
                                                <a:blip r:embed="rId6"/>
                                                <a:stretch>
                                                  <a:fillRect/>
                                                </a:stretch>
                                              </pic:blipFill>
                                              <pic:spPr bwMode="auto">
                                                <a:xfrm>
                                                  <a:off x="0" y="0"/>
                                                  <a:ext cx="5681345" cy="2259330"/>
                                                </a:xfrm>
                                                <a:prstGeom prst="rect">
                                                  <a:avLst/>
                                                </a:prstGeom>
                                              </pic:spPr>
                                            </pic:pic>
                                          </a:graphicData>
                                        </a:graphic>
                                      </wp:inline>
                                    </w:drawing>
                                  </w:r>
                                  <w:r>
                                    <w:rPr>
                                      <w:rFonts w:ascii="Arial" w:hAnsi="Arial"/>
                                      <w:i/>
                                      <w:iCs/>
                                      <w:color w:val="000000"/>
                                      <w:sz w:val="18"/>
                                      <w:szCs w:val="18"/>
                                    </w:rPr>
                                    <w:t>Şekil 2: Von Neumann ve Harvard Mimarilerinin Karşılaştırılması</w:t>
                                  </w:r>
                                </w:p>
                              </w:txbxContent>
                            </wps:txbx>
                            <wps:bodyPr lIns="0" rIns="0" tIns="0" bIns="0" anchor="t">
                              <a:noAutofit/>
                            </wps:bodyPr>
                          </wps:wsp>
                        </a:graphicData>
                      </a:graphic>
                    </wp:anchor>
                  </w:drawing>
                </mc:Choice>
                <mc:Fallback>
                  <w:pict>
                    <v:rect id="shape_0" ID="Çerçeve2" path="m0,0l-2147483645,0l-2147483645,-2147483646l0,-2147483646xe" fillcolor="white" stroked="f" o:allowincell="f" style="position:absolute;margin-left:635.45pt;margin-top:0.05pt;width:447.3pt;height:200.2pt;mso-wrap-style:square;v-text-anchor:top">
                      <v:fill o:detectmouseclick="t" type="solid" color2="black"/>
                      <v:stroke color="#3465a4" joinstyle="round" endcap="flat"/>
                      <v:textbox>
                        <w:txbxContent>
                          <w:p>
                            <w:pPr>
                              <w:pStyle w:val="Ekil"/>
                              <w:widowControl w:val="false"/>
                              <w:spacing w:before="120" w:after="120"/>
                              <w:rPr/>
                            </w:pPr>
                            <w:r>
                              <w:rPr>
                                <w:color w:val="000000"/>
                              </w:rPr>
                              <w:drawing>
                                <wp:inline distT="0" distB="0" distL="0" distR="0">
                                  <wp:extent cx="5681345" cy="2259330"/>
                                  <wp:effectExtent l="0" t="0" r="0" b="0"/>
                                  <wp:docPr id="9"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örüntü3" descr=""/>
                                          <pic:cNvPicPr>
                                            <a:picLocks noChangeAspect="1" noChangeArrowheads="1"/>
                                          </pic:cNvPicPr>
                                        </pic:nvPicPr>
                                        <pic:blipFill>
                                          <a:blip r:embed="rId7"/>
                                          <a:stretch>
                                            <a:fillRect/>
                                          </a:stretch>
                                        </pic:blipFill>
                                        <pic:spPr bwMode="auto">
                                          <a:xfrm>
                                            <a:off x="0" y="0"/>
                                            <a:ext cx="5681345" cy="2259330"/>
                                          </a:xfrm>
                                          <a:prstGeom prst="rect">
                                            <a:avLst/>
                                          </a:prstGeom>
                                        </pic:spPr>
                                      </pic:pic>
                                    </a:graphicData>
                                  </a:graphic>
                                </wp:inline>
                              </w:drawing>
                            </w:r>
                            <w:r>
                              <w:rPr>
                                <w:rFonts w:ascii="Arial" w:hAnsi="Arial"/>
                                <w:i/>
                                <w:iCs/>
                                <w:color w:val="000000"/>
                                <w:sz w:val="18"/>
                                <w:szCs w:val="18"/>
                              </w:rPr>
                              <w:t>Şekil 2: Von Neumann ve Harvard Mimarilerinin Karşılaştırılması</w:t>
                            </w:r>
                          </w:p>
                        </w:txbxContent>
                      </v:textbox>
                      <w10:wrap type="square" side="largest"/>
                    </v:rect>
                  </w:pict>
                </mc:Fallback>
              </mc:AlternateContent>
              <mc:AlternateContent>
                <mc:Choice Requires="wps">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681345" cy="2557780"/>
                      <wp:effectExtent l="0" t="0" r="0" b="0"/>
                      <wp:wrapSquare wrapText="largest"/>
                      <wp:docPr id="10" name="Çerçeve3"/>
                      <a:graphic xmlns:a="http://schemas.openxmlformats.org/drawingml/2006/main">
                        <a:graphicData uri="http://schemas.microsoft.com/office/word/2010/wordprocessingShape">
                          <wps:wsp>
                            <wps:cNvSpPr/>
                            <wps:spPr>
                              <a:xfrm>
                                <a:off x="0" y="0"/>
                                <a:ext cx="5681520" cy="255780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pPr>
                                  <w:r>
                                    <w:rPr>
                                      <w:color w:val="000000"/>
                                    </w:rPr>
                                    <w:drawing>
                                      <wp:inline distT="0" distB="0" distL="0" distR="0">
                                        <wp:extent cx="5681345" cy="2259330"/>
                                        <wp:effectExtent l="0" t="0" r="0" b="0"/>
                                        <wp:docPr id="12"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örüntü4" descr=""/>
                                                <pic:cNvPicPr>
                                                  <a:picLocks noChangeAspect="1" noChangeArrowheads="1"/>
                                                </pic:cNvPicPr>
                                              </pic:nvPicPr>
                                              <pic:blipFill>
                                                <a:blip r:embed="rId8"/>
                                                <a:stretch>
                                                  <a:fillRect/>
                                                </a:stretch>
                                              </pic:blipFill>
                                              <pic:spPr bwMode="auto">
                                                <a:xfrm>
                                                  <a:off x="0" y="0"/>
                                                  <a:ext cx="5681345" cy="2259330"/>
                                                </a:xfrm>
                                                <a:prstGeom prst="rect">
                                                  <a:avLst/>
                                                </a:prstGeom>
                                              </pic:spPr>
                                            </pic:pic>
                                          </a:graphicData>
                                        </a:graphic>
                                      </wp:inline>
                                    </w:drawing>
                                  </w:r>
                                  <w:r>
                                    <w:rPr>
                                      <w:rFonts w:ascii="Arial" w:hAnsi="Arial"/>
                                      <w:color w:val="000000"/>
                                      <w:sz w:val="20"/>
                                      <w:szCs w:val="20"/>
                                    </w:rPr>
                                    <w:t>Şekil 2: Von Neumann ve Harvard mimarilerinin kıyaslanması</w:t>
                                  </w:r>
                                </w:p>
                              </w:txbxContent>
                            </wps:txbx>
                            <wps:bodyPr lIns="0" rIns="0" tIns="0" bIns="0" anchor="t">
                              <a:noAutofit/>
                            </wps:bodyPr>
                          </wps:wsp>
                        </a:graphicData>
                      </a:graphic>
                    </wp:anchor>
                  </w:drawing>
                </mc:Choice>
                <mc:Fallback>
                  <w:pict>
                    <v:rect id="shape_0" ID="Çerçeve3" path="m0,0l-2147483645,0l-2147483645,-2147483646l0,-2147483646xe" fillcolor="white" stroked="f" o:allowincell="f" style="position:absolute;margin-left:-0.05pt;margin-top:0.05pt;width:447.3pt;height:201.35pt;mso-wrap-style:square;v-text-anchor:top;mso-position-horizontal:center">
                      <v:fill o:detectmouseclick="t" type="solid" color2="black"/>
                      <v:stroke color="#3465a4" joinstyle="round" endcap="flat"/>
                      <v:textbox>
                        <w:txbxContent>
                          <w:p>
                            <w:pPr>
                              <w:pStyle w:val="Ekil"/>
                              <w:widowControl w:val="false"/>
                              <w:spacing w:before="120" w:after="120"/>
                              <w:rPr/>
                            </w:pPr>
                            <w:r>
                              <w:rPr>
                                <w:color w:val="000000"/>
                              </w:rPr>
                              <w:drawing>
                                <wp:inline distT="0" distB="0" distL="0" distR="0">
                                  <wp:extent cx="5681345" cy="2259330"/>
                                  <wp:effectExtent l="0" t="0" r="0" b="0"/>
                                  <wp:docPr id="13"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örüntü4" descr=""/>
                                          <pic:cNvPicPr>
                                            <a:picLocks noChangeAspect="1" noChangeArrowheads="1"/>
                                          </pic:cNvPicPr>
                                        </pic:nvPicPr>
                                        <pic:blipFill>
                                          <a:blip r:embed="rId9"/>
                                          <a:stretch>
                                            <a:fillRect/>
                                          </a:stretch>
                                        </pic:blipFill>
                                        <pic:spPr bwMode="auto">
                                          <a:xfrm>
                                            <a:off x="0" y="0"/>
                                            <a:ext cx="5681345" cy="2259330"/>
                                          </a:xfrm>
                                          <a:prstGeom prst="rect">
                                            <a:avLst/>
                                          </a:prstGeom>
                                        </pic:spPr>
                                      </pic:pic>
                                    </a:graphicData>
                                  </a:graphic>
                                </wp:inline>
                              </w:drawing>
                            </w:r>
                            <w:r>
                              <w:rPr>
                                <w:rFonts w:ascii="Arial" w:hAnsi="Arial"/>
                                <w:color w:val="000000"/>
                                <w:sz w:val="20"/>
                                <w:szCs w:val="20"/>
                              </w:rPr>
                              <w:t>Şekil 2: Von Neumann ve Harvard mimarilerinin kıyaslanması</w:t>
                            </w:r>
                          </w:p>
                        </w:txbxContent>
                      </v:textbox>
                      <w10:wrap type="square" side="largest"/>
                    </v:rect>
                  </w:pict>
                </mc:Fallback>
              </mc:AlternateContent>
            </w:r>
          </w:p>
          <w:p>
            <w:pPr>
              <w:pStyle w:val="WWNormalWeb1"/>
              <w:widowControl w:val="false"/>
              <w:spacing w:before="0" w:after="0"/>
              <w:jc w:val="both"/>
              <w:rPr/>
            </w:pPr>
            <w:r>
              <w:rPr>
                <w:rFonts w:cs="Arial" w:ascii="Arial" w:hAnsi="Arial"/>
                <w:color w:val="000000"/>
                <w:sz w:val="18"/>
                <w:szCs w:val="18"/>
              </w:rPr>
              <w:t xml:space="preserve">Harvard mimarisinde belleklerin ayrı veri yolları ile birbirine bağlı olması sayesinde Von Neumann mimarisinde iki çevrimde yapılan bir işlemi tek çevrimde yapılabilir hale getirmiştir. Bu zamandan ve hızdan kazanma durumu  kontrol ünitesi tasarımını karmaşıklaştırmıştır ve maliyeti arttırmıştır. Bu nedenle günümüz bilgisayarlarında, daha çok kişisel bilgisayarlarda Von Neumann mimarisi kullanılır. Sinyal işleme gibi işlemler yapılırken veya mikrokontrolcülerde harvard mimarisi tercih edilir </w:t>
            </w:r>
            <w:r>
              <w:rPr>
                <w:rFonts w:cs="Arial" w:ascii="Arial" w:hAnsi="Arial"/>
                <w:color w:val="3465A4"/>
                <w:sz w:val="18"/>
                <w:szCs w:val="18"/>
              </w:rPr>
              <w:t>[5]</w:t>
            </w:r>
            <w:r>
              <w:rPr>
                <w:rFonts w:cs="Arial" w:ascii="Arial" w:hAnsi="Arial"/>
                <w:color w:val="000000"/>
                <w:sz w:val="18"/>
                <w:szCs w:val="18"/>
              </w:rPr>
              <w:t xml:space="preserve">.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Kontrol ünitesi ardışık olarak gelen komutlara göre hangi veri yollarından veriler geçeceğini, hangi seçim uçlarının (multiplexer veya MUX) seçileceğini, hangi hesaplamaların ve kontrollerin yapılacağını belirleyen devredir </w:t>
            </w:r>
            <w:r>
              <w:rPr>
                <w:rFonts w:cs="Arial" w:ascii="Arial" w:hAnsi="Arial"/>
                <w:color w:val="3465A4"/>
                <w:sz w:val="18"/>
                <w:szCs w:val="18"/>
              </w:rPr>
              <w:t>[6]</w:t>
            </w:r>
            <w:r>
              <w:rPr>
                <w:rFonts w:cs="Arial" w:ascii="Arial" w:hAnsi="Arial"/>
                <w:color w:val="000000"/>
                <w:sz w:val="18"/>
                <w:szCs w:val="18"/>
              </w:rPr>
              <w:t>. Komutların genelde başında veya sonunda bulunan ve o anda hangi operasyonun yapılacağını belirten “</w:t>
            </w:r>
            <w:r>
              <w:rPr>
                <w:rFonts w:cs="Arial" w:ascii="Arial" w:hAnsi="Arial"/>
                <w:i/>
                <w:iCs/>
                <w:color w:val="000000"/>
                <w:sz w:val="18"/>
                <w:szCs w:val="18"/>
              </w:rPr>
              <w:t>opcode</w:t>
            </w:r>
            <w:r>
              <w:rPr>
                <w:rFonts w:cs="Arial" w:ascii="Arial" w:hAnsi="Arial"/>
                <w:color w:val="000000"/>
                <w:sz w:val="18"/>
                <w:szCs w:val="18"/>
              </w:rPr>
              <w:t>” kısmı bulunur. Buradaki değer veya veri doğrudan kontrol ünitesine gider. Kontrol ünitesinin içerisinde VE ve VEYA mantık kapıları sayesinde gerçekleştirilecek seçimler, açılacak veya kapanacak veri yolları, belleğe yazma veya okuma işlemleri belirlenmiş olur.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Bilgisayarlara istediğimiz işlemleri yaptırmak için birden çok ardışık kod içeren programlar yazarız. Bu sırada bildiğimiz üst seviye programlama dilleri kullanılır. Derleyiciler bu programı veya kodu alt seviye programlama dili olan makine diline çevirir. Makine dili bilgisayarın içindeki donanımın nasıl tasarlandığına, hangi mimariyi kulandığına, hangi komut seti ile çalıştığına göre değişir. Komut setinde, en temel ve en alt seviyede komutlar bulunur. Bunlar doğrudan donanıma ne yapması gerektiğini anlatan komutlardır. Genelde veri aktarımı, aritmetik işlemler, karşılaştırma işlemleri, bit işlemleri, giriş çıkış işlemleri yapan komutlardır </w:t>
            </w:r>
            <w:r>
              <w:rPr>
                <w:rFonts w:cs="Arial" w:ascii="Arial" w:hAnsi="Arial"/>
                <w:color w:val="3465A4"/>
                <w:sz w:val="18"/>
                <w:szCs w:val="18"/>
              </w:rPr>
              <w:t>[7]</w:t>
            </w:r>
            <w:r>
              <w:rPr>
                <w:rFonts w:cs="Arial" w:ascii="Arial" w:hAnsi="Arial"/>
                <w:color w:val="000000"/>
                <w:sz w:val="18"/>
                <w:szCs w:val="18"/>
              </w:rPr>
              <w:t xml:space="preserve">. Örneğin Arduino mikrokontrolcüsünün kalbi olan Atmega328 mikroişlemcisi AVR komut setini kullanır.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Bu kapsamda incelenen mimari modeller, komut setleri ve mimari tasarımlardan ilham alınarak temel işlemleri hesaplayabillen, giriş-çıkış ünitesi, kontrol ünitesi, hafıza birimi, kaydedici bloğu, veri yolları, program belleği ve değiştirilebilir frekansta çalışan CLOCK(saat) sinyali bulunan bir bilgisayar tasarımı yapılacaktır. Tasarlanacak bilgisayar Harvard modelini benimseyecektir. Yöntem kısmında da anlatılacağı üzere kendine has komut seti tasarımı vardır. Tüm komutlar aynı uzunlukta ve 3 bayt (byte) uzunluğundadır. 24 bit paralel çıkış veren bir program belleği kullanmak için 3 adet 8 bit çıkış veren hafıza birimleri kullanılmıştır. Tek bir komut ile hem kontrol ünitesine, hem kaydedici adreslerine, hem de anlık değer verisine erişilebilir. Tüm bu aşamaların bitişinde çalışan bir sistemi kolay programlanabilir hale getirmek için derleyici tasarımı yapılacaktır. Mimari tasarımı, komut seti tasarımı ve derleyici tasarımı bu araştırma önerisinin özgün olan aşamalarıdır.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Tüm bunların sonucunda bu araştırma ve gerçekleştirme ile son zamanlarda yaşanan dünya geneli çip sorununa, yerli mikroişlemci, komut seti, mimari ve derleyici tasarımına, öğrenerek katkıda bulunulmaya çalışılacaktır. Bununla birlikte önce Bolu Abant İzzet Baysal öğrencilerine, sonra tüm Türkiyedeki araştırmacılara en baştan bir bilgisayar tasarımının, üretiminin ve çalıştırılmasının nasıl bir yol ve yöntem ile yapıldığı aktarılmaya çalışılacaktır. Bu araştırma aynı zamanda simülasyon ortamında test edilen ve çalışan bir sistemin, laboratuvar ortamında uygulamaya dökerek test edilmesini, çalıştırılmasını içerir. </w:t>
            </w:r>
          </w:p>
        </w:tc>
      </w:tr>
    </w:tbl>
    <w:p>
      <w:pPr>
        <w:pStyle w:val="WWNormalWeb1"/>
        <w:spacing w:before="0" w:after="0"/>
        <w:ind w:left="0" w:right="0" w:firstLine="709"/>
        <w:jc w:val="both"/>
        <w:rPr>
          <w:rFonts w:ascii="Arial" w:hAnsi="Arial" w:cs="Arial"/>
          <w:bCs/>
          <w:sz w:val="18"/>
          <w:szCs w:val="18"/>
        </w:rPr>
      </w:pPr>
      <w:r>
        <w:rPr>
          <w:rFonts w:cs="Arial" w:ascii="Arial" w:hAnsi="Arial"/>
          <w:bCs/>
          <w:sz w:val="18"/>
          <w:szCs w:val="18"/>
        </w:rPr>
      </w:r>
    </w:p>
    <w:p>
      <w:pPr>
        <w:pStyle w:val="WWNormalWeb1"/>
        <w:tabs>
          <w:tab w:val="clear" w:pos="708"/>
          <w:tab w:val="left" w:pos="993" w:leader="none"/>
        </w:tabs>
        <w:spacing w:before="0" w:after="0"/>
        <w:ind w:left="360" w:right="0" w:hanging="0"/>
        <w:jc w:val="both"/>
        <w:rPr>
          <w:rFonts w:ascii="Arial" w:hAnsi="Arial" w:cs="Arial"/>
          <w:b/>
          <w:b/>
          <w:bCs/>
          <w:sz w:val="18"/>
          <w:szCs w:val="18"/>
        </w:rPr>
      </w:pPr>
      <w:r>
        <w:rPr>
          <w:rFonts w:cs="Arial" w:ascii="Arial" w:hAnsi="Arial"/>
          <w:b/>
          <w:bCs/>
          <w:sz w:val="18"/>
          <w:szCs w:val="18"/>
        </w:rPr>
      </w:r>
    </w:p>
    <w:p>
      <w:pPr>
        <w:pStyle w:val="WWNormalWeb1"/>
        <w:numPr>
          <w:ilvl w:val="1"/>
          <w:numId w:val="3"/>
        </w:numPr>
        <w:tabs>
          <w:tab w:val="clear" w:pos="708"/>
          <w:tab w:val="left" w:pos="993" w:leader="none"/>
        </w:tabs>
        <w:spacing w:before="0" w:after="0"/>
        <w:ind w:left="284" w:right="0" w:hanging="360"/>
        <w:jc w:val="both"/>
        <w:rPr>
          <w:rFonts w:ascii="Arial" w:hAnsi="Arial" w:cs="Arial"/>
          <w:b/>
          <w:b/>
          <w:bCs/>
          <w:sz w:val="18"/>
          <w:szCs w:val="18"/>
        </w:rPr>
      </w:pPr>
      <w:r>
        <w:rPr>
          <w:rFonts w:cs="Arial" w:ascii="Arial" w:hAnsi="Arial"/>
          <w:b/>
          <w:bCs/>
          <w:sz w:val="18"/>
          <w:szCs w:val="18"/>
        </w:rPr>
        <w:t>Amaç ve Hedefler</w:t>
      </w:r>
    </w:p>
    <w:p>
      <w:pPr>
        <w:pStyle w:val="WWNormalWeb1"/>
        <w:spacing w:before="0" w:after="0"/>
        <w:ind w:left="142" w:right="0" w:firstLine="709"/>
        <w:jc w:val="both"/>
        <w:rPr>
          <w:rFonts w:ascii="Arial" w:hAnsi="Arial" w:cs="Arial"/>
          <w:bCs/>
          <w:sz w:val="18"/>
          <w:szCs w:val="18"/>
        </w:rPr>
      </w:pPr>
      <w:r>
        <w:rPr>
          <w:rFonts w:cs="Arial" w:ascii="Arial" w:hAnsi="Arial"/>
          <w:bCs/>
          <w:sz w:val="18"/>
          <w:szCs w:val="18"/>
        </w:rPr>
      </w:r>
    </w:p>
    <w:tbl>
      <w:tblPr>
        <w:tblW w:w="9148" w:type="dxa"/>
        <w:jc w:val="left"/>
        <w:tblInd w:w="109" w:type="dxa"/>
        <w:tblLayout w:type="fixed"/>
        <w:tblCellMar>
          <w:top w:w="0" w:type="dxa"/>
          <w:left w:w="108" w:type="dxa"/>
          <w:bottom w:w="0" w:type="dxa"/>
          <w:right w:w="108" w:type="dxa"/>
        </w:tblCellMar>
      </w:tblPr>
      <w:tblGrid>
        <w:gridCol w:w="9148"/>
      </w:tblGrid>
      <w:tr>
        <w:trPr>
          <w:trHeight w:val="397" w:hRule="atLeast"/>
        </w:trPr>
        <w:tc>
          <w:tcPr>
            <w:tcW w:w="9148" w:type="dxa"/>
            <w:tcBorders>
              <w:top w:val="single" w:sz="4" w:space="0" w:color="000000"/>
              <w:left w:val="single" w:sz="4" w:space="0" w:color="000000"/>
              <w:bottom w:val="single" w:sz="4" w:space="0" w:color="000000"/>
              <w:right w:val="single" w:sz="4" w:space="0" w:color="000000"/>
            </w:tcBorders>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Araştırmanın amacı 8 bitlik programlanabilir mikroişlemci tasarlamak ve uygulama ortamında test edip prototipini üretmektir.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Hedefler ;</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Mimari tasarımı yapmak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Kontrol ünitesi tasarlamak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Hafıza birimi tasarlamak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Komut Seti tasarlamak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Derleyici tasarlamak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Devreyi uygulamalı bir şekilde breadboard üzerinde kurularak test etmek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Baskı devreye verilip üretime geçirmek</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WWNormalWeb1"/>
        <w:spacing w:before="0" w:after="0"/>
        <w:rPr>
          <w:rFonts w:ascii="Arial" w:hAnsi="Arial" w:cs="Arial"/>
          <w:color w:val="000000"/>
          <w:sz w:val="18"/>
          <w:szCs w:val="18"/>
        </w:rPr>
      </w:pPr>
      <w:r>
        <w:rPr>
          <w:rFonts w:cs="Arial" w:ascii="Arial" w:hAnsi="Arial"/>
          <w:color w:val="000000"/>
          <w:sz w:val="18"/>
          <w:szCs w:val="18"/>
        </w:rPr>
      </w:r>
    </w:p>
    <w:p>
      <w:pPr>
        <w:pStyle w:val="WWNormalWeb1"/>
        <w:numPr>
          <w:ilvl w:val="0"/>
          <w:numId w:val="2"/>
        </w:numPr>
        <w:spacing w:before="0" w:after="0"/>
        <w:ind w:left="142" w:right="0" w:hanging="218"/>
        <w:jc w:val="both"/>
        <w:rPr>
          <w:rFonts w:ascii="Arial" w:hAnsi="Arial" w:cs="Arial"/>
          <w:b/>
          <w:b/>
          <w:bCs/>
          <w:sz w:val="18"/>
          <w:szCs w:val="18"/>
        </w:rPr>
      </w:pPr>
      <w:r>
        <w:rPr>
          <w:rFonts w:cs="Arial" w:ascii="Arial" w:hAnsi="Arial"/>
          <w:b/>
          <w:bCs/>
          <w:sz w:val="18"/>
          <w:szCs w:val="18"/>
        </w:rPr>
        <w:t>YÖNTEM</w:t>
      </w:r>
    </w:p>
    <w:p>
      <w:pPr>
        <w:pStyle w:val="WWNormalWeb1"/>
        <w:spacing w:before="0" w:after="0"/>
        <w:jc w:val="both"/>
        <w:rPr>
          <w:rFonts w:ascii="Arial" w:hAnsi="Arial" w:cs="Arial"/>
          <w:color w:val="000000"/>
          <w:sz w:val="18"/>
        </w:rPr>
      </w:pPr>
      <w:r>
        <w:rPr>
          <w:rFonts w:cs="Arial" w:ascii="Arial" w:hAnsi="Arial"/>
          <w:color w:val="000000"/>
          <w:sz w:val="18"/>
        </w:rPr>
      </w:r>
    </w:p>
    <w:tbl>
      <w:tblPr>
        <w:tblW w:w="9163" w:type="dxa"/>
        <w:jc w:val="left"/>
        <w:tblInd w:w="109" w:type="dxa"/>
        <w:tblLayout w:type="fixed"/>
        <w:tblCellMar>
          <w:top w:w="0" w:type="dxa"/>
          <w:left w:w="108" w:type="dxa"/>
          <w:bottom w:w="0" w:type="dxa"/>
          <w:right w:w="108" w:type="dxa"/>
        </w:tblCellMar>
      </w:tblPr>
      <w:tblGrid>
        <w:gridCol w:w="9163"/>
      </w:tblGrid>
      <w:tr>
        <w:trPr>
          <w:trHeight w:val="375" w:hRule="atLeast"/>
        </w:trPr>
        <w:tc>
          <w:tcPr>
            <w:tcW w:w="9163" w:type="dxa"/>
            <w:tcBorders>
              <w:top w:val="single" w:sz="4" w:space="0" w:color="000000"/>
              <w:left w:val="single" w:sz="4" w:space="0" w:color="000000"/>
              <w:bottom w:val="single" w:sz="4" w:space="0" w:color="000000"/>
              <w:right w:val="single" w:sz="4" w:space="0" w:color="000000"/>
            </w:tcBorders>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Elektronik bileşenler (ve, veya, değil, veya değil mantık kapıları / toplama, çıkarma, büyüktür, küçüktür, eşittir hesaplama entegre devreleri / paralel veri yolları / kaydedici entegre devreleri / hafıza birimleri) kullanılarak 8 bit veri yollu bilgisayar mimarisi tasarlanmıştır. Yukarıda sayılan entegre devreler tamamen paralel giriş ve paralel çıkış pinleri bulunduran entegreler kullanılarak yapılmıştır. Bu özelliği paralel sistem yaklaşımını benimsiyor ve üretimi sırasında hata tespitini hızlandırmaya yarıyor. Tüm sistem önce delikli deneysel elektrik tahtası (breadboard) üzerinde kurulacaktır. Daha sonra baskı devreye verilebilir şekilde hazırlanacaktır.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Literatür taramasına istinaden yapılacak olan araştırmada tasarlanacak olan bilgisayarın mimari modeli olarak harvard mimarisi seçilmiştir. Veri belleği ile komutların tutulacağı program belleği birbirinden ayrı veri yolları ile aritmetik mantık birimine, kaydedicilere ve giriş-çıkış birimine bağlıdır.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mc:AlternateContent>
                <mc:Choice Requires="wps">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681345" cy="4840605"/>
                      <wp:effectExtent l="0" t="0" r="0" b="0"/>
                      <wp:wrapSquare wrapText="largest"/>
                      <wp:docPr id="14" name="Çerçeve4"/>
                      <a:graphic xmlns:a="http://schemas.openxmlformats.org/drawingml/2006/main">
                        <a:graphicData uri="http://schemas.microsoft.com/office/word/2010/wordprocessingShape">
                          <wps:wsp>
                            <wps:cNvSpPr/>
                            <wps:spPr>
                              <a:xfrm>
                                <a:off x="0" y="0"/>
                                <a:ext cx="5681520" cy="484056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rFonts w:ascii="Arial" w:hAnsi="Arial"/>
                                      <w:sz w:val="20"/>
                                      <w:szCs w:val="20"/>
                                    </w:rPr>
                                  </w:pPr>
                                  <w:r>
                                    <w:rPr>
                                      <w:color w:val="000000"/>
                                    </w:rPr>
                                    <w:drawing>
                                      <wp:inline distT="0" distB="0" distL="0" distR="0">
                                        <wp:extent cx="5681345" cy="4542155"/>
                                        <wp:effectExtent l="0" t="0" r="0" b="0"/>
                                        <wp:docPr id="16"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örüntü1" descr=""/>
                                                <pic:cNvPicPr>
                                                  <a:picLocks noChangeAspect="1" noChangeArrowheads="1"/>
                                                </pic:cNvPicPr>
                                              </pic:nvPicPr>
                                              <pic:blipFill>
                                                <a:blip r:embed="rId10"/>
                                                <a:stretch>
                                                  <a:fillRect/>
                                                </a:stretch>
                                              </pic:blipFill>
                                              <pic:spPr bwMode="auto">
                                                <a:xfrm>
                                                  <a:off x="0" y="0"/>
                                                  <a:ext cx="5681345" cy="4542155"/>
                                                </a:xfrm>
                                                <a:prstGeom prst="rect">
                                                  <a:avLst/>
                                                </a:prstGeom>
                                              </pic:spPr>
                                            </pic:pic>
                                          </a:graphicData>
                                        </a:graphic>
                                      </wp:inline>
                                    </w:drawing>
                                  </w:r>
                                  <w:r>
                                    <w:rPr>
                                      <w:rFonts w:ascii="Arial" w:hAnsi="Arial"/>
                                      <w:color w:val="000000"/>
                                      <w:sz w:val="20"/>
                                      <w:szCs w:val="20"/>
                                    </w:rPr>
                                    <w:t>Şekil 3: Tasarlanacak mimari genel görünüm</w:t>
                                  </w:r>
                                </w:p>
                              </w:txbxContent>
                            </wps:txbx>
                            <wps:bodyPr lIns="0" rIns="0" tIns="0" bIns="0" anchor="t">
                              <a:noAutofit/>
                            </wps:bodyPr>
                          </wps:wsp>
                        </a:graphicData>
                      </a:graphic>
                    </wp:anchor>
                  </w:drawing>
                </mc:Choice>
                <mc:Fallback>
                  <w:pict>
                    <v:rect id="shape_0" ID="Çerçeve4" path="m0,0l-2147483645,0l-2147483645,-2147483646l0,-2147483646xe" fillcolor="white" stroked="f" o:allowincell="f" style="position:absolute;margin-left:-0.05pt;margin-top:0.05pt;width:447.3pt;height:381.1pt;mso-wrap-style:square;v-text-anchor:top;mso-position-horizontal:center">
                      <v:fill o:detectmouseclick="t" type="solid" color2="black"/>
                      <v:stroke color="#3465a4" joinstyle="round" endcap="flat"/>
                      <v:textbox>
                        <w:txbxContent>
                          <w:p>
                            <w:pPr>
                              <w:pStyle w:val="Ekil"/>
                              <w:widowControl w:val="false"/>
                              <w:spacing w:before="120" w:after="120"/>
                              <w:rPr>
                                <w:rFonts w:ascii="Arial" w:hAnsi="Arial"/>
                                <w:sz w:val="20"/>
                                <w:szCs w:val="20"/>
                              </w:rPr>
                            </w:pPr>
                            <w:r>
                              <w:rPr>
                                <w:color w:val="000000"/>
                              </w:rPr>
                              <w:drawing>
                                <wp:inline distT="0" distB="0" distL="0" distR="0">
                                  <wp:extent cx="5681345" cy="4542155"/>
                                  <wp:effectExtent l="0" t="0" r="0" b="0"/>
                                  <wp:docPr id="17"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örüntü1" descr=""/>
                                          <pic:cNvPicPr>
                                            <a:picLocks noChangeAspect="1" noChangeArrowheads="1"/>
                                          </pic:cNvPicPr>
                                        </pic:nvPicPr>
                                        <pic:blipFill>
                                          <a:blip r:embed="rId11"/>
                                          <a:stretch>
                                            <a:fillRect/>
                                          </a:stretch>
                                        </pic:blipFill>
                                        <pic:spPr bwMode="auto">
                                          <a:xfrm>
                                            <a:off x="0" y="0"/>
                                            <a:ext cx="5681345" cy="4542155"/>
                                          </a:xfrm>
                                          <a:prstGeom prst="rect">
                                            <a:avLst/>
                                          </a:prstGeom>
                                        </pic:spPr>
                                      </pic:pic>
                                    </a:graphicData>
                                  </a:graphic>
                                </wp:inline>
                              </w:drawing>
                            </w:r>
                            <w:r>
                              <w:rPr>
                                <w:rFonts w:ascii="Arial" w:hAnsi="Arial"/>
                                <w:color w:val="000000"/>
                                <w:sz w:val="20"/>
                                <w:szCs w:val="20"/>
                              </w:rPr>
                              <w:t>Şekil 3: Tasarlanacak mimari genel görünüm</w:t>
                            </w:r>
                          </w:p>
                        </w:txbxContent>
                      </v:textbox>
                      <w10:wrap type="square" side="largest"/>
                    </v:rect>
                  </w:pict>
                </mc:Fallback>
              </mc:AlternateConten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Tasarımda program belleği ve üzerinde işlem yaptığımız verileri saklayan veri belleği, birbirinden ayrı şekilde fakat eş zamanlı olarak çalışıyor. Komut belleği tasarımında 3 adet bellek kullanıldı. Buradaki amaç hem sistemin kontrolünün kolay olması ve hata tespitini hızlandırmak hem de paralel veri yolu sistem yaklaşımını bozmamak ve aynı zamanda komut seti tasarımını kolaylaştırmaktır.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Komut seti tasarlanırken tüm komutların tek bir saat darbesi ile tamamlanabilir olmasına dikkat edilmiştir. Her bir komut 3 bayt yani 24 bit uzunluğundadır. </w:t>
            </w:r>
          </w:p>
          <w:p>
            <w:pPr>
              <w:pStyle w:val="WWNormalWeb1"/>
              <w:widowControl w:val="false"/>
              <w:numPr>
                <w:ilvl w:val="0"/>
                <w:numId w:val="8"/>
              </w:numPr>
              <w:spacing w:before="0" w:after="0"/>
              <w:jc w:val="both"/>
              <w:rPr/>
            </w:pPr>
            <w:r>
              <w:rPr>
                <w:rFonts w:cs="Arial" w:ascii="Arial" w:hAnsi="Arial"/>
                <w:color w:val="000000"/>
                <w:sz w:val="18"/>
                <w:szCs w:val="18"/>
              </w:rPr>
              <w:t>İlk 7 bit ile (OPCODE) kontrol ünitesi kontrol edilmiştir (Şekil 3 Komut Bilgisi). 7 bit ile</w:t>
            </w:r>
            <w:r>
              <w:rPr>
                <w:rFonts w:cs="Arial" w:ascii="Arial" w:hAnsi="Arial"/>
                <w:color w:val="000000"/>
                <w:sz w:val="12"/>
                <w:szCs w:val="12"/>
              </w:rPr>
              <w:t xml:space="preserve"> </w:t>
            </w:r>
            <w:r>
              <w:rPr/>
            </w:r>
            <m:oMath xmlns:m="http://schemas.openxmlformats.org/officeDocument/2006/math">
              <m:sSup>
                <m:e>
                  <m:r>
                    <w:rPr>
                      <w:rFonts w:ascii="Cambria Math" w:hAnsi="Cambria Math"/>
                    </w:rPr>
                    <m:t xml:space="preserve">2</m:t>
                  </m:r>
                </m:e>
                <m:sup>
                  <m:r>
                    <w:rPr>
                      <w:rFonts w:ascii="Cambria Math" w:hAnsi="Cambria Math"/>
                    </w:rPr>
                    <m:t xml:space="preserve">7</m:t>
                  </m:r>
                </m:sup>
              </m:sSup>
              <m:r>
                <w:rPr>
                  <w:rFonts w:ascii="Cambria Math" w:hAnsi="Cambria Math"/>
                </w:rPr>
                <m:t xml:space="preserve">=</m:t>
              </m:r>
              <m:r>
                <w:rPr>
                  <w:rFonts w:ascii="Cambria Math" w:hAnsi="Cambria Math"/>
                </w:rPr>
                <m:t xml:space="preserve">128</m:t>
              </m:r>
            </m:oMath>
            <w:r>
              <w:rPr>
                <w:rFonts w:cs="Arial" w:ascii="Arial" w:hAnsi="Arial"/>
                <w:color w:val="000000"/>
                <w:sz w:val="12"/>
                <w:szCs w:val="12"/>
              </w:rPr>
              <w:t xml:space="preserve"> </w:t>
            </w:r>
            <w:r>
              <w:rPr>
                <w:rFonts w:cs="Arial" w:ascii="Arial" w:hAnsi="Arial"/>
                <w:color w:val="000000"/>
                <w:sz w:val="18"/>
                <w:szCs w:val="18"/>
              </w:rPr>
              <w:t xml:space="preserve">farklı komut kullanılabilir fakat şimdilik 28 farklı temel komuttan oluşturulmuştur. Daha sonradan yeni komutlar eklenebilir, genişletilebilir şekilde bırakılmıştır. Komutların arasında 4 aritmetik işlem komutu, 4 mantıksal işlem komutu, 2 bit kaydırma komutu, veri kaydetme ve işleme komutları, dallanma komutları, giriş ve çıkış kontrolü komutları bulunur (Tablo 1). </w:t>
            </w:r>
          </w:p>
          <w:p>
            <w:pPr>
              <w:pStyle w:val="WWNormalWeb1"/>
              <w:widowControl w:val="false"/>
              <w:numPr>
                <w:ilvl w:val="0"/>
                <w:numId w:val="8"/>
              </w:numPr>
              <w:spacing w:before="0" w:after="0"/>
              <w:jc w:val="both"/>
              <w:rPr/>
            </w:pPr>
            <w:r>
              <w:rPr>
                <w:rFonts w:cs="Arial" w:ascii="Arial" w:hAnsi="Arial"/>
                <w:color w:val="000000"/>
                <w:sz w:val="18"/>
                <w:szCs w:val="18"/>
              </w:rPr>
              <w:t xml:space="preserve">Sonraki 9 bitin her 3 biti ile sırasıyla hedef kaydedici (HY), kaynak kaydedici 1 (KY1) ve kaynak kaydedici 2 (KY2) adreslemesi yapılmaktadır. Bu bitler sayesinde o an çalışan komuta göre hangi kaydediciye verinin yazılacağı veya hangi kaydediciden verinin okunacağı kontrol edilmiş olur.  </w:t>
            </w:r>
          </w:p>
          <w:p>
            <w:pPr>
              <w:pStyle w:val="WWNormalWeb1"/>
              <w:widowControl w:val="false"/>
              <w:numPr>
                <w:ilvl w:val="0"/>
                <w:numId w:val="8"/>
              </w:numPr>
              <w:spacing w:before="0" w:after="0"/>
              <w:jc w:val="both"/>
              <w:rPr/>
            </w:pPr>
            <w:r>
              <w:rPr>
                <w:rFonts w:cs="Arial" w:ascii="Arial" w:hAnsi="Arial"/>
                <w:color w:val="000000"/>
                <w:sz w:val="18"/>
                <w:szCs w:val="18"/>
              </w:rPr>
              <w:t>Son 8 bit ise gelen komuta göre anlık bir değer, adres versisi veya kayıt verisi olabilir. Tablo 1 açıklamalar kısmında herbir komut detaylı olarak açıklanmıştır.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Tablo"/>
              <w:keepNext w:val="true"/>
              <w:widowControl w:val="false"/>
              <w:rPr>
                <w:rFonts w:ascii="Arial" w:hAnsi="Arial"/>
                <w:sz w:val="20"/>
                <w:szCs w:val="20"/>
              </w:rPr>
            </w:pPr>
            <w:r>
              <w:rPr>
                <w:rFonts w:ascii="Arial" w:hAnsi="Arial"/>
                <w:sz w:val="20"/>
                <w:szCs w:val="20"/>
              </w:rPr>
              <w:t>Tablo 1: Komut Seti</w:t>
            </w:r>
          </w:p>
          <w:tbl>
            <w:tblPr>
              <w:tblW w:w="7747" w:type="dxa"/>
              <w:jc w:val="center"/>
              <w:tblInd w:w="0" w:type="dxa"/>
              <w:tblLayout w:type="fixed"/>
              <w:tblCellMar>
                <w:top w:w="29" w:type="dxa"/>
                <w:left w:w="29" w:type="dxa"/>
                <w:bottom w:w="29" w:type="dxa"/>
                <w:right w:w="29" w:type="dxa"/>
              </w:tblCellMar>
            </w:tblPr>
            <w:tblGrid>
              <w:gridCol w:w="391"/>
              <w:gridCol w:w="1089"/>
              <w:gridCol w:w="1267"/>
              <w:gridCol w:w="911"/>
              <w:gridCol w:w="619"/>
              <w:gridCol w:w="471"/>
              <w:gridCol w:w="442"/>
              <w:gridCol w:w="330"/>
              <w:gridCol w:w="341"/>
              <w:gridCol w:w="634"/>
              <w:gridCol w:w="1251"/>
            </w:tblGrid>
            <w:tr>
              <w:trPr>
                <w:trHeight w:val="371" w:hRule="atLeast"/>
              </w:trPr>
              <w:tc>
                <w:tcPr>
                  <w:tcW w:w="391" w:type="dxa"/>
                  <w:tcBorders>
                    <w:top w:val="single" w:sz="2" w:space="0" w:color="000000"/>
                    <w:left w:val="single" w:sz="2" w:space="0" w:color="000000"/>
                    <w:bottom w:val="single" w:sz="2" w:space="0" w:color="000000"/>
                  </w:tcBorders>
                  <w:vAlign w:val="center"/>
                </w:tcPr>
                <w:p>
                  <w:pPr>
                    <w:pStyle w:val="Tabloerii"/>
                    <w:widowControl w:val="false"/>
                    <w:rPr>
                      <w:sz w:val="14"/>
                    </w:rPr>
                  </w:pPr>
                  <w:r>
                    <w:rPr>
                      <w:sz w:val="14"/>
                    </w:rPr>
                  </w:r>
                </w:p>
              </w:tc>
              <w:tc>
                <w:tcPr>
                  <w:tcW w:w="1089" w:type="dxa"/>
                  <w:tcBorders>
                    <w:top w:val="single" w:sz="2" w:space="0" w:color="000000"/>
                    <w:left w:val="single" w:sz="2" w:space="0" w:color="000000"/>
                    <w:bottom w:val="single" w:sz="2" w:space="0" w:color="000000"/>
                  </w:tcBorders>
                  <w:vAlign w:val="center"/>
                </w:tcPr>
                <w:p>
                  <w:pPr>
                    <w:pStyle w:val="Tabloerii"/>
                    <w:widowControl w:val="false"/>
                    <w:rPr>
                      <w:rFonts w:ascii="Arial" w:hAnsi="Arial"/>
                      <w:sz w:val="14"/>
                    </w:rPr>
                  </w:pPr>
                  <w:r>
                    <w:rPr>
                      <w:rFonts w:ascii="Arial" w:hAnsi="Arial"/>
                      <w:sz w:val="14"/>
                    </w:rPr>
                  </w:r>
                </w:p>
              </w:tc>
              <w:tc>
                <w:tcPr>
                  <w:tcW w:w="1267" w:type="dxa"/>
                  <w:tcBorders>
                    <w:top w:val="single" w:sz="2" w:space="0" w:color="000000"/>
                    <w:left w:val="single" w:sz="2" w:space="0" w:color="000000"/>
                    <w:bottom w:val="single" w:sz="2" w:space="0" w:color="000000"/>
                  </w:tcBorders>
                  <w:vAlign w:val="center"/>
                </w:tcPr>
                <w:p>
                  <w:pPr>
                    <w:pStyle w:val="Tabloerii"/>
                    <w:widowControl w:val="false"/>
                    <w:rPr>
                      <w:rFonts w:ascii="Arial" w:hAnsi="Arial"/>
                      <w:sz w:val="14"/>
                    </w:rPr>
                  </w:pPr>
                  <w:r>
                    <w:rPr>
                      <w:rFonts w:ascii="Arial" w:hAnsi="Arial"/>
                      <w:sz w:val="14"/>
                    </w:rPr>
                  </w:r>
                </w:p>
              </w:tc>
              <w:tc>
                <w:tcPr>
                  <w:tcW w:w="911"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7 BİT</w:t>
                  </w:r>
                </w:p>
              </w:tc>
              <w:tc>
                <w:tcPr>
                  <w:tcW w:w="619"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3BİT</w:t>
                  </w:r>
                </w:p>
              </w:tc>
              <w:tc>
                <w:tcPr>
                  <w:tcW w:w="913" w:type="dxa"/>
                  <w:gridSpan w:val="2"/>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3 BİT</w:t>
                  </w:r>
                </w:p>
              </w:tc>
              <w:tc>
                <w:tcPr>
                  <w:tcW w:w="671" w:type="dxa"/>
                  <w:gridSpan w:val="2"/>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3 BİT</w:t>
                  </w:r>
                </w:p>
              </w:tc>
              <w:tc>
                <w:tcPr>
                  <w:tcW w:w="634"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8 BİT</w:t>
                  </w:r>
                </w:p>
              </w:tc>
              <w:tc>
                <w:tcPr>
                  <w:tcW w:w="1251" w:type="dxa"/>
                  <w:tcBorders>
                    <w:top w:val="single" w:sz="2" w:space="0" w:color="000000"/>
                    <w:left w:val="single" w:sz="2" w:space="0" w:color="000000"/>
                    <w:bottom w:val="single" w:sz="2" w:space="0" w:color="000000"/>
                    <w:right w:val="single" w:sz="2" w:space="0" w:color="000000"/>
                  </w:tcBorders>
                  <w:vAlign w:val="center"/>
                </w:tcPr>
                <w:p>
                  <w:pPr>
                    <w:pStyle w:val="Tabloerii"/>
                    <w:widowControl w:val="false"/>
                    <w:rPr>
                      <w:rFonts w:ascii="Arial" w:hAnsi="Arial"/>
                      <w:sz w:val="14"/>
                    </w:rPr>
                  </w:pPr>
                  <w:r>
                    <w:rPr>
                      <w:rFonts w:ascii="Arial" w:hAnsi="Arial"/>
                      <w:sz w:val="14"/>
                    </w:rPr>
                  </w:r>
                </w:p>
              </w:tc>
            </w:tr>
            <w:tr>
              <w:trPr>
                <w:trHeight w:val="521" w:hRule="atLeast"/>
              </w:trPr>
              <w:tc>
                <w:tcPr>
                  <w:tcW w:w="391" w:type="dxa"/>
                  <w:tcBorders>
                    <w:left w:val="single" w:sz="2" w:space="0" w:color="000000"/>
                    <w:bottom w:val="single" w:sz="2" w:space="0" w:color="000000"/>
                  </w:tcBorders>
                  <w:vAlign w:val="center"/>
                </w:tcPr>
                <w:p>
                  <w:pPr>
                    <w:pStyle w:val="Tabloerii"/>
                    <w:widowControl w:val="false"/>
                    <w:rPr>
                      <w:sz w:val="14"/>
                    </w:rPr>
                  </w:pPr>
                  <w:r>
                    <w:rPr>
                      <w:sz w:val="14"/>
                    </w:rPr>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Komut</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Açıklama</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Kontrol Ünitesi Kodu</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HY</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KY1</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KY2</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Anlık Değer</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Açıklama</w:t>
                  </w:r>
                </w:p>
              </w:tc>
            </w:tr>
            <w:tr>
              <w:trPr>
                <w:trHeight w:val="566" w:hRule="atLeast"/>
              </w:trPr>
              <w:tc>
                <w:tcPr>
                  <w:tcW w:w="391"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w:t>
                  </w:r>
                </w:p>
              </w:tc>
              <w:tc>
                <w:tcPr>
                  <w:tcW w:w="1089"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ADD</w:t>
                  </w:r>
                </w:p>
              </w:tc>
              <w:tc>
                <w:tcPr>
                  <w:tcW w:w="1267"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veriyi toplar</w:t>
                  </w:r>
                </w:p>
              </w:tc>
              <w:tc>
                <w:tcPr>
                  <w:tcW w:w="911"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0000001</w:t>
                  </w:r>
                </w:p>
              </w:tc>
              <w:tc>
                <w:tcPr>
                  <w:tcW w:w="619" w:type="dxa"/>
                  <w:tcBorders>
                    <w:top w:val="single" w:sz="2" w:space="0" w:color="000000"/>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top w:val="single" w:sz="2" w:space="0" w:color="000000"/>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top w:val="single" w:sz="2" w:space="0" w:color="000000"/>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top w:val="single" w:sz="2" w:space="0" w:color="000000"/>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KY2</w:t>
                  </w:r>
                </w:p>
              </w:tc>
            </w:tr>
            <w:tr>
              <w:trPr>
                <w:trHeight w:val="67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ADDIMM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 ile anlık değeri toplar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0000010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ANLIK</w:t>
                  </w:r>
                </w:p>
              </w:tc>
            </w:tr>
            <w:tr>
              <w:trPr>
                <w:trHeight w:val="58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3</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SUB</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veriyi çıkarır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0000011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KY2</w:t>
                  </w:r>
                </w:p>
              </w:tc>
            </w:tr>
            <w:tr>
              <w:trPr>
                <w:trHeight w:val="76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4</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SUBIMM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veriden anlık değeri çıkarır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0000100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ANLIK</w:t>
                  </w:r>
                </w:p>
              </w:tc>
            </w:tr>
            <w:tr>
              <w:trPr>
                <w:trHeight w:val="71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5</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AND</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verileri VE işlemine sokar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0000101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&amp;&amp; KY2</w:t>
                  </w:r>
                </w:p>
              </w:tc>
            </w:tr>
            <w:tr>
              <w:trPr>
                <w:trHeight w:val="80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6</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ANDIMM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 ile anlık değeri VE işlemine sokar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0000110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&amp;&amp; ANLIK</w:t>
                  </w:r>
                </w:p>
              </w:tc>
            </w:tr>
            <w:tr>
              <w:trPr>
                <w:trHeight w:val="67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7</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OR</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verileri VEYA işlemine sokar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0000111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KY2</w:t>
                  </w:r>
                </w:p>
              </w:tc>
            </w:tr>
            <w:tr>
              <w:trPr>
                <w:trHeight w:val="85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8</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ORIMM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 ile anlık değeri VEYA işlemine sokar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0001000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ANLIK</w:t>
                  </w:r>
                </w:p>
              </w:tc>
            </w:tr>
            <w:tr>
              <w:trPr>
                <w:trHeight w:val="68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9</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SHIFTLEFT</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bir BİT sola kaydırır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0001001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KAYDEDİCİ 3</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KY1[0:6]</w:t>
                  </w:r>
                </w:p>
              </w:tc>
            </w:tr>
            <w:tr>
              <w:trPr>
                <w:trHeight w:val="70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10</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SHIFTRIGHT</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bir BİT sağa kaydırı</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0001010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KAYDEDİCİ 3</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KY1[1:7]</w:t>
                  </w:r>
                </w:p>
              </w:tc>
            </w:tr>
            <w:tr>
              <w:trPr>
                <w:trHeight w:val="70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11</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LBFROMIMM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Anlık değerden aldığı veriyi hedef kaydediciye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0001011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ANLIK</w:t>
                  </w:r>
                </w:p>
              </w:tc>
            </w:tr>
            <w:tr>
              <w:trPr>
                <w:trHeight w:val="128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12</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LBFROMMEM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Hafızadan aldığı veriyi hedef kaydediciye yükler, Hafıza adreslerken anlık değeri kullanır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0001100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MEM(ANLIK)</w:t>
                  </w:r>
                </w:p>
              </w:tc>
            </w:tr>
            <w:tr>
              <w:trPr>
                <w:trHeight w:val="86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13</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REGTOREG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başka bir kaydediciye aktarır,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0001101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w:t>
                  </w:r>
                </w:p>
              </w:tc>
            </w:tr>
            <w:tr>
              <w:trPr>
                <w:trHeight w:val="107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14</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SBFROMIMM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adres olarak kullanır ve hafıza birimine anlık değeri yazar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0001110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MEM(KY) = ANLIK</w:t>
                  </w:r>
                </w:p>
              </w:tc>
            </w:tr>
            <w:tr>
              <w:trPr>
                <w:trHeight w:val="128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15</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SBFROMREG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Anlık değerdeki veriyi adres olarak kullanır ve hafıza birimine kaydedicideki veriyi yazar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0001111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MEM(ANLIK) = KY</w:t>
                  </w:r>
                </w:p>
              </w:tc>
            </w:tr>
            <w:tr>
              <w:trPr>
                <w:trHeight w:val="134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16</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BEQ</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verinin eşit olma durumunu karşılaştırır. Eğer eşitse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0010000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 KY2 JUMP ANLIK</w:t>
                  </w:r>
                </w:p>
              </w:tc>
            </w:tr>
            <w:tr>
              <w:trPr>
                <w:trHeight w:val="152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17</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BNE</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verinin eeşit olmama durumunu karşılaştırır. Eşit değilse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0010001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 KY2 JUMP ANLIK</w:t>
                  </w:r>
                </w:p>
              </w:tc>
            </w:tr>
            <w:tr>
              <w:trPr>
                <w:trHeight w:val="203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18</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BLT</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Birinci kaydedicideki verinin ikinci kaydedicideki veriden küçük olma durumunu karşılaştırır. Eğer büyükse,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0010010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&lt; KY2 JUMP ANLIK</w:t>
                  </w:r>
                </w:p>
              </w:tc>
            </w:tr>
            <w:tr>
              <w:trPr>
                <w:trHeight w:val="203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19</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BGT</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Birinci kaydedicideki verinin ikinci kaydedicideki veriden büyük olma durumunu karşılaştırır. Eğer büyükse,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0010011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&gt; KY2 JUMP ANLIK</w:t>
                  </w:r>
                </w:p>
              </w:tc>
            </w:tr>
            <w:tr>
              <w:trPr>
                <w:trHeight w:val="229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20</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BGE</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Birinci kaydedicideki verinin ikinci kaydedicideki veriden büyük ve eşit olma durumunu karşılaştırır. Eğer büyük ve eşitse,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0010100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&gt;= KY2 JUMP ANLIK</w:t>
                  </w:r>
                </w:p>
              </w:tc>
            </w:tr>
            <w:tr>
              <w:trPr>
                <w:trHeight w:val="229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21</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BLE</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Birinci kaydedicideki verinin ikinci kaydedicideki veriden küçük ve eşit olma durumunu karşılaştırır. Eğer kü.ük ve eşit ise,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0010101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&lt;= KY2 JUMP ANLIK</w:t>
                  </w:r>
                </w:p>
              </w:tc>
            </w:tr>
            <w:tr>
              <w:trPr>
                <w:trHeight w:val="71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22</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PRINTREG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çıkış birimine gönderir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0010110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OUTPUT(KY)</w:t>
                  </w:r>
                </w:p>
              </w:tc>
            </w:tr>
            <w:tr>
              <w:trPr>
                <w:trHeight w:val="118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23</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PRINTREGANDLOAD</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çıkış birimine gönderir ve başka bir kaydediciye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0010111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 xml:space="preserve">HY = OUTPUT(KY) </w:t>
                  </w:r>
                </w:p>
              </w:tc>
            </w:tr>
            <w:tr>
              <w:trPr>
                <w:trHeight w:val="152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24</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PRINTMEMFROMREG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adres olarak kullanır ve hafıza birimine gönderir. O adresdeki veriyi çıkış birimine gönderir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0011000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OUTPUT(MEM(KY))</w:t>
                  </w:r>
                </w:p>
              </w:tc>
            </w:tr>
            <w:tr>
              <w:trPr>
                <w:trHeight w:val="148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25</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PRINTMEMFROMIMM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Anlık değeri adres olarak kullanır ve hafıza birimine gönderir. O adresdeki veriyi çıkış birimine gönderir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0011001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OUTPUT(MEM(ANLIK))</w:t>
                  </w:r>
                </w:p>
              </w:tc>
            </w:tr>
            <w:tr>
              <w:trPr>
                <w:trHeight w:val="77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26</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WRITETOREG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Giriş biriminden gelen veriyi bir kaydediciye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0011010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INPUT</w:t>
                  </w:r>
                </w:p>
              </w:tc>
            </w:tr>
            <w:tr>
              <w:trPr>
                <w:trHeight w:val="131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27</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WRITETOMEMFROMREG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adres olarak kullanır ve giriş biriminden gelen veriyi hafıza birimine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0011011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MEM(KY) = INPUT</w:t>
                  </w:r>
                </w:p>
              </w:tc>
            </w:tr>
            <w:tr>
              <w:trPr>
                <w:trHeight w:val="125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28</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WRITETOMEMFROMIMM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Anlık değerden aldığı veriyi adres olarak kullanır ve giriş biriminden aldığı veriyi hafıza birimine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0011100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MEM(ANLIK) = INPUT</w:t>
                  </w:r>
                </w:p>
              </w:tc>
            </w:tr>
          </w:tbl>
          <w:p>
            <w:pPr>
              <w:pStyle w:val="Normal"/>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Tabloerii"/>
              <w:widowControl w:val="false"/>
              <w:jc w:val="left"/>
              <w:rPr>
                <w:i/>
                <w:i/>
                <w:iCs/>
                <w:color w:val="000000"/>
                <w:sz w:val="20"/>
                <w:szCs w:val="20"/>
              </w:rPr>
            </w:pPr>
            <w:r>
              <w:rPr>
                <w:rFonts w:cs="Arial" w:ascii="Arial" w:hAnsi="Arial"/>
                <w:i/>
                <w:iCs/>
                <w:color w:val="000000"/>
                <w:sz w:val="20"/>
                <w:szCs w:val="20"/>
              </w:rPr>
              <w:t xml:space="preserve">√ </w:t>
            </w:r>
            <w:r>
              <w:rPr>
                <w:rFonts w:cs="Arial" w:ascii="Arial" w:hAnsi="Arial"/>
                <w:i/>
                <w:iCs/>
                <w:color w:val="000000"/>
                <w:sz w:val="20"/>
                <w:szCs w:val="20"/>
              </w:rPr>
              <w:t>işareti komuta göre kullanılacak alanları temsil eder</w:t>
            </w:r>
          </w:p>
          <w:p>
            <w:pPr>
              <w:pStyle w:val="Tabloerii"/>
              <w:widowControl w:val="false"/>
              <w:jc w:val="left"/>
              <w:rPr/>
            </w:pPr>
            <w:r>
              <w:rPr>
                <w:rFonts w:cs="Arial" w:ascii="Arial" w:hAnsi="Arial"/>
                <w:i/>
                <w:iCs/>
                <w:color w:val="000000"/>
                <w:sz w:val="20"/>
                <w:szCs w:val="20"/>
              </w:rPr>
              <w:t>X işareti komuta göre  kullanılmayan alanları temsil eder</w:t>
            </w:r>
          </w:p>
          <w:p>
            <w:pPr>
              <w:pStyle w:val="Tabloerii"/>
              <w:widowControl w:val="false"/>
              <w:jc w:val="left"/>
              <w:rPr>
                <w:rFonts w:ascii="Arial" w:hAnsi="Arial" w:cs="Arial"/>
                <w:i/>
                <w:i/>
                <w:iCs/>
                <w:color w:val="000000"/>
                <w:sz w:val="18"/>
                <w:szCs w:val="18"/>
              </w:rPr>
            </w:pPr>
            <w:r>
              <w:rPr>
                <w:rFonts w:cs="Arial" w:ascii="Arial" w:hAnsi="Arial"/>
                <w:i/>
                <w:iCs/>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6 adet genel amaçlı kaydedici (register) bulunur. </w:t>
            </w:r>
            <w:r>
              <w:rPr/>
            </w:r>
            <m:oMath xmlns:m="http://schemas.openxmlformats.org/officeDocument/2006/math">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oMath>
            <w:r>
              <w:rPr>
                <w:rFonts w:cs="Arial" w:ascii="Arial" w:hAnsi="Arial"/>
                <w:color w:val="000000"/>
                <w:sz w:val="18"/>
                <w:szCs w:val="18"/>
              </w:rPr>
              <w:t xml:space="preserve"> olduğundan 6 adet kaydediciyi adreslemek için 3 bit gerekmektedir. Bu nedenle komut seti tasarımında HY, KY1 ve KY2 için toplam 9 bit adresleme alanı ayrılmıştır. </w:t>
            </w:r>
          </w:p>
          <w:p>
            <w:pPr>
              <w:pStyle w:val="WWNormalWeb1"/>
              <w:widowControl w:val="false"/>
              <w:numPr>
                <w:ilvl w:val="0"/>
                <w:numId w:val="9"/>
              </w:numPr>
              <w:spacing w:before="0" w:after="0"/>
              <w:jc w:val="both"/>
              <w:rPr>
                <w:rFonts w:ascii="Arial" w:hAnsi="Arial"/>
                <w:sz w:val="18"/>
                <w:szCs w:val="18"/>
              </w:rPr>
            </w:pPr>
            <w:r>
              <w:rPr>
                <w:rFonts w:ascii="Arial" w:hAnsi="Arial"/>
                <w:sz w:val="18"/>
                <w:szCs w:val="18"/>
              </w:rPr>
              <w:t>1, 3, 5 numaralı kaydediciler doğrudan Aritmetik Mantık Birimini ilk girişine bağlanmıştır.</w:t>
            </w:r>
          </w:p>
          <w:p>
            <w:pPr>
              <w:pStyle w:val="WWNormalWeb1"/>
              <w:widowControl w:val="false"/>
              <w:numPr>
                <w:ilvl w:val="0"/>
                <w:numId w:val="9"/>
              </w:numPr>
              <w:spacing w:before="0" w:after="0"/>
              <w:jc w:val="both"/>
              <w:rPr>
                <w:rFonts w:ascii="Arial" w:hAnsi="Arial"/>
                <w:sz w:val="18"/>
                <w:szCs w:val="18"/>
              </w:rPr>
            </w:pPr>
            <w:r>
              <w:rPr>
                <w:rFonts w:ascii="Arial" w:hAnsi="Arial"/>
                <w:sz w:val="18"/>
                <w:szCs w:val="18"/>
              </w:rPr>
              <w:t>2, 4, 6 numaralı kaydediciler aradaki bir seçici (multiplexer) aracılığıyla Aritmetik Mantık Biriminin ikinci girişine bağlanmıştır. Seçicinin (multiplexer) diğer seçim ucu ise anlık değerden gelen veriye bağlanmıştır. Bu seçici, gelen komuta göre seçim yapar ve Aritmetik Mantık Birimine veriyi iletir.</w:t>
            </w:r>
          </w:p>
          <w:p>
            <w:pPr>
              <w:pStyle w:val="WWNormalWeb1"/>
              <w:widowControl w:val="false"/>
              <w:numPr>
                <w:ilvl w:val="0"/>
                <w:numId w:val="9"/>
              </w:numPr>
              <w:spacing w:before="0" w:after="0"/>
              <w:jc w:val="both"/>
              <w:rPr/>
            </w:pPr>
            <w:r>
              <w:rPr>
                <w:rFonts w:ascii="Arial" w:hAnsi="Arial"/>
                <w:sz w:val="18"/>
                <w:szCs w:val="18"/>
              </w:rPr>
              <w:t>3 numaralı kaydedici özel olarak kaydırma işlemi yapmak için kullanılmaktadır. Diğer kaydedicilerdeki verileri kaydırma işlemi yapabilmek için önce 3 numaralı kaydediciye yüklenmesi gerekmektedir.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1 ader özel amaçlı kaydedici bulunur. Dallanma komutları için atlayacağı değeri tutan bir kaydedici kullanılmıştır.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mc:AlternateContent>
                <mc:Choice Requires="wps">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681345" cy="4118610"/>
                      <wp:effectExtent l="0" t="0" r="0" b="0"/>
                      <wp:wrapSquare wrapText="largest"/>
                      <wp:docPr id="18" name="Çerçeve5"/>
                      <a:graphic xmlns:a="http://schemas.openxmlformats.org/drawingml/2006/main">
                        <a:graphicData uri="http://schemas.microsoft.com/office/word/2010/wordprocessingShape">
                          <wps:wsp>
                            <wps:cNvSpPr/>
                            <wps:spPr>
                              <a:xfrm>
                                <a:off x="0" y="0"/>
                                <a:ext cx="5681520" cy="411876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rFonts w:ascii="Arial" w:hAnsi="Arial"/>
                                      <w:sz w:val="20"/>
                                      <w:szCs w:val="20"/>
                                    </w:rPr>
                                  </w:pPr>
                                  <w:r>
                                    <w:rPr>
                                      <w:color w:val="000000"/>
                                    </w:rPr>
                                    <w:drawing>
                                      <wp:inline distT="0" distB="0" distL="0" distR="0">
                                        <wp:extent cx="5681345" cy="3820160"/>
                                        <wp:effectExtent l="0" t="0" r="0" b="0"/>
                                        <wp:docPr id="20"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örüntü5" descr=""/>
                                                <pic:cNvPicPr>
                                                  <a:picLocks noChangeAspect="1" noChangeArrowheads="1"/>
                                                </pic:cNvPicPr>
                                              </pic:nvPicPr>
                                              <pic:blipFill>
                                                <a:blip r:embed="rId12"/>
                                                <a:stretch>
                                                  <a:fillRect/>
                                                </a:stretch>
                                              </pic:blipFill>
                                              <pic:spPr bwMode="auto">
                                                <a:xfrm>
                                                  <a:off x="0" y="0"/>
                                                  <a:ext cx="5681345" cy="3820160"/>
                                                </a:xfrm>
                                                <a:prstGeom prst="rect">
                                                  <a:avLst/>
                                                </a:prstGeom>
                                              </pic:spPr>
                                            </pic:pic>
                                          </a:graphicData>
                                        </a:graphic>
                                      </wp:inline>
                                    </w:drawing>
                                  </w:r>
                                  <w:r>
                                    <w:rPr>
                                      <w:rFonts w:ascii="Arial" w:hAnsi="Arial"/>
                                      <w:color w:val="000000"/>
                                      <w:sz w:val="20"/>
                                      <w:szCs w:val="20"/>
                                    </w:rPr>
                                    <w:t>Şekil 4: Proteus Programında Tasarımın gösterimi</w:t>
                                  </w:r>
                                </w:p>
                              </w:txbxContent>
                            </wps:txbx>
                            <wps:bodyPr lIns="0" rIns="0" tIns="0" bIns="0" anchor="t">
                              <a:noAutofit/>
                            </wps:bodyPr>
                          </wps:wsp>
                        </a:graphicData>
                      </a:graphic>
                    </wp:anchor>
                  </w:drawing>
                </mc:Choice>
                <mc:Fallback>
                  <w:pict>
                    <v:rect id="shape_0" ID="Çerçeve5" path="m0,0l-2147483645,0l-2147483645,-2147483646l0,-2147483646xe" fillcolor="white" stroked="f" o:allowincell="f" style="position:absolute;margin-left:-0.05pt;margin-top:0.05pt;width:447.3pt;height:324.25pt;mso-wrap-style:square;v-text-anchor:top;mso-position-horizontal:center">
                      <v:fill o:detectmouseclick="t" type="solid" color2="black"/>
                      <v:stroke color="#3465a4" joinstyle="round" endcap="flat"/>
                      <v:textbox>
                        <w:txbxContent>
                          <w:p>
                            <w:pPr>
                              <w:pStyle w:val="Ekil"/>
                              <w:widowControl w:val="false"/>
                              <w:spacing w:before="120" w:after="120"/>
                              <w:rPr>
                                <w:rFonts w:ascii="Arial" w:hAnsi="Arial"/>
                                <w:sz w:val="20"/>
                                <w:szCs w:val="20"/>
                              </w:rPr>
                            </w:pPr>
                            <w:r>
                              <w:rPr>
                                <w:color w:val="000000"/>
                              </w:rPr>
                              <w:drawing>
                                <wp:inline distT="0" distB="0" distL="0" distR="0">
                                  <wp:extent cx="5681345" cy="3820160"/>
                                  <wp:effectExtent l="0" t="0" r="0" b="0"/>
                                  <wp:docPr id="21"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örüntü5" descr=""/>
                                          <pic:cNvPicPr>
                                            <a:picLocks noChangeAspect="1" noChangeArrowheads="1"/>
                                          </pic:cNvPicPr>
                                        </pic:nvPicPr>
                                        <pic:blipFill>
                                          <a:blip r:embed="rId13"/>
                                          <a:stretch>
                                            <a:fillRect/>
                                          </a:stretch>
                                        </pic:blipFill>
                                        <pic:spPr bwMode="auto">
                                          <a:xfrm>
                                            <a:off x="0" y="0"/>
                                            <a:ext cx="5681345" cy="3820160"/>
                                          </a:xfrm>
                                          <a:prstGeom prst="rect">
                                            <a:avLst/>
                                          </a:prstGeom>
                                        </pic:spPr>
                                      </pic:pic>
                                    </a:graphicData>
                                  </a:graphic>
                                </wp:inline>
                              </w:drawing>
                            </w:r>
                            <w:r>
                              <w:rPr>
                                <w:rFonts w:ascii="Arial" w:hAnsi="Arial"/>
                                <w:color w:val="000000"/>
                                <w:sz w:val="20"/>
                                <w:szCs w:val="20"/>
                              </w:rPr>
                              <w:t>Şekil 4: Proteus Programında Tasarımın gösterimi</w:t>
                            </w:r>
                          </w:p>
                        </w:txbxContent>
                      </v:textbox>
                      <w10:wrap type="square" side="largest"/>
                    </v:rect>
                  </w:pict>
                </mc:Fallback>
              </mc:AlternateConten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Kontrol ünitesine gelecek 7 bitin sadece 5 biti ile bir decoder (kod çözücü) kullanılarak veri yollarının aktifliği, yazma-okuma işlemlerinin durumları düzenlecektir. Buradan anlayacağınız üzere tek çevrimde bütün komutları çalıştırabilmek için kontrol ünitesinin karmaşıklığı kabul edilmiştir. Şekil 3 de görüldüğünün aksine az sayıda kontrol değil, çok sayıda buffer (tampon) kontrolü vardır. Bağlantı karmaşıklığını azaltmak için tüm verilerin 8 bitlik ortak veri yolunda dolaşması sağlanmıştır.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Şekil 4’de de görüleceği üzere üretilecek bilgisayar test edilebilir şekilde elektronik simülasyon programı Proteus’da tasarlandı. (EK – 2). Son olarak kontrol ünitesinin ve kaydedici adresleme sisteminin eklenmesi ve derleyici tasarımı kalmıştır.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sectPr>
          <w:headerReference w:type="default" r:id="rId14"/>
          <w:footerReference w:type="default" r:id="rId15"/>
          <w:type w:val="nextPage"/>
          <w:pgSz w:w="11906" w:h="16838"/>
          <w:pgMar w:left="1418" w:right="1418" w:gutter="0" w:header="709" w:top="1418" w:footer="709" w:bottom="1418"/>
          <w:pgNumType w:fmt="decimal"/>
          <w:formProt w:val="false"/>
          <w:textDirection w:val="lrTb"/>
          <w:docGrid w:type="default" w:linePitch="360" w:charSpace="32768"/>
        </w:sectPr>
      </w:pPr>
    </w:p>
    <w:p>
      <w:pPr>
        <w:pStyle w:val="WWNormalWeb1"/>
        <w:numPr>
          <w:ilvl w:val="0"/>
          <w:numId w:val="4"/>
        </w:numPr>
        <w:tabs>
          <w:tab w:val="clear" w:pos="708"/>
          <w:tab w:val="left" w:pos="280" w:leader="none"/>
          <w:tab w:val="left" w:pos="426" w:leader="none"/>
        </w:tabs>
        <w:spacing w:before="0" w:after="0"/>
        <w:jc w:val="both"/>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 xml:space="preserve">PROJE YÖNETİMİ </w:t>
      </w:r>
    </w:p>
    <w:p>
      <w:pPr>
        <w:pStyle w:val="WWNormalWeb1"/>
        <w:tabs>
          <w:tab w:val="clear" w:pos="708"/>
          <w:tab w:val="left" w:pos="280" w:leader="none"/>
          <w:tab w:val="left" w:pos="426" w:leader="none"/>
        </w:tabs>
        <w:spacing w:before="0" w:after="0"/>
        <w:ind w:left="284" w:right="0" w:hanging="0"/>
        <w:jc w:val="both"/>
        <w:rPr>
          <w:rFonts w:ascii="Arial" w:hAnsi="Arial" w:cs="Arial"/>
          <w:b/>
          <w:b/>
          <w:bCs/>
          <w:sz w:val="18"/>
          <w:szCs w:val="18"/>
        </w:rPr>
      </w:pPr>
      <w:r>
        <w:rPr>
          <w:rFonts w:cs="Arial" w:ascii="Arial" w:hAnsi="Arial"/>
          <w:b/>
          <w:bCs/>
          <w:sz w:val="18"/>
          <w:szCs w:val="18"/>
        </w:rPr>
      </w:r>
    </w:p>
    <w:p>
      <w:pPr>
        <w:pStyle w:val="WWNormalWeb1"/>
        <w:numPr>
          <w:ilvl w:val="1"/>
          <w:numId w:val="4"/>
        </w:numPr>
        <w:spacing w:before="0" w:after="0"/>
        <w:jc w:val="both"/>
        <w:rPr>
          <w:rFonts w:ascii="Arial" w:hAnsi="Arial" w:cs="Arial"/>
          <w:b/>
          <w:b/>
          <w:bCs/>
          <w:sz w:val="18"/>
          <w:szCs w:val="18"/>
        </w:rPr>
      </w:pPr>
      <w:r>
        <w:rPr>
          <w:rFonts w:cs="Arial" w:ascii="Arial" w:hAnsi="Arial"/>
          <w:b/>
          <w:bCs/>
          <w:sz w:val="18"/>
          <w:szCs w:val="18"/>
        </w:rPr>
        <w:t>İş- Zaman Çizelgesi</w:t>
      </w:r>
    </w:p>
    <w:p>
      <w:pPr>
        <w:pStyle w:val="WWNormalWeb1"/>
        <w:spacing w:before="0" w:after="0"/>
        <w:ind w:left="142" w:right="0" w:hanging="0"/>
        <w:jc w:val="both"/>
        <w:rPr>
          <w:rFonts w:ascii="Arial" w:hAnsi="Arial" w:cs="Arial"/>
          <w:sz w:val="18"/>
          <w:szCs w:val="18"/>
        </w:rPr>
      </w:pPr>
      <w:r>
        <w:rPr>
          <w:rFonts w:cs="Arial" w:ascii="Arial" w:hAnsi="Arial"/>
          <w:sz w:val="18"/>
          <w:szCs w:val="18"/>
        </w:rPr>
      </w:r>
    </w:p>
    <w:p>
      <w:pPr>
        <w:pStyle w:val="WWNormalWeb1"/>
        <w:spacing w:before="0" w:after="0"/>
        <w:jc w:val="center"/>
        <w:rPr>
          <w:rFonts w:ascii="Arial" w:hAnsi="Arial" w:cs="Arial"/>
          <w:b/>
          <w:b/>
          <w:bCs/>
          <w:color w:val="000000"/>
          <w:sz w:val="18"/>
          <w:szCs w:val="18"/>
        </w:rPr>
      </w:pPr>
      <w:r>
        <w:rPr>
          <w:rFonts w:cs="Arial" w:ascii="Arial" w:hAnsi="Arial"/>
          <w:b/>
          <w:bCs/>
          <w:color w:val="000000"/>
          <w:sz w:val="18"/>
          <w:szCs w:val="18"/>
        </w:rPr>
        <w:t>İŞ-ZAMAN ÇİZELGESİ (*)</w:t>
      </w:r>
    </w:p>
    <w:p>
      <w:pPr>
        <w:pStyle w:val="WWNormalWeb1"/>
        <w:spacing w:before="0" w:after="0"/>
        <w:rPr/>
      </w:pPr>
      <w:r>
        <w:rPr>
          <w:rFonts w:ascii="Arial" w:hAnsi="Arial"/>
          <w:bCs/>
          <w:sz w:val="16"/>
          <w:szCs w:val="18"/>
        </w:rPr>
        <w:t xml:space="preserve">  </w:t>
      </w:r>
      <w:r>
        <w:rPr>
          <w:rFonts w:cs="Arial" w:ascii="Arial" w:hAnsi="Arial"/>
          <w:sz w:val="16"/>
          <w:szCs w:val="16"/>
        </w:rPr>
        <w:t xml:space="preserve">      </w:t>
      </w:r>
    </w:p>
    <w:tbl>
      <w:tblPr>
        <w:tblW w:w="4750" w:type="pct"/>
        <w:jc w:val="left"/>
        <w:tblInd w:w="496" w:type="dxa"/>
        <w:tblLayout w:type="fixed"/>
        <w:tblCellMar>
          <w:top w:w="0" w:type="dxa"/>
          <w:left w:w="70" w:type="dxa"/>
          <w:bottom w:w="0" w:type="dxa"/>
          <w:right w:w="70" w:type="dxa"/>
        </w:tblCellMar>
      </w:tblPr>
      <w:tblGrid>
        <w:gridCol w:w="396"/>
        <w:gridCol w:w="3035"/>
        <w:gridCol w:w="1957"/>
        <w:gridCol w:w="3215"/>
        <w:gridCol w:w="4698"/>
      </w:tblGrid>
      <w:tr>
        <w:trPr>
          <w:trHeight w:val="841" w:hRule="atLeast"/>
        </w:trPr>
        <w:tc>
          <w:tcPr>
            <w:tcW w:w="39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ind w:left="-46" w:right="0" w:firstLine="46"/>
              <w:contextualSpacing/>
              <w:jc w:val="center"/>
              <w:rPr>
                <w:rFonts w:ascii="Arial" w:hAnsi="Arial" w:cs="Arial"/>
                <w:b/>
                <w:b/>
                <w:bCs/>
                <w:sz w:val="18"/>
                <w:szCs w:val="18"/>
              </w:rPr>
            </w:pPr>
            <w:r>
              <w:rPr>
                <w:rFonts w:cs="Arial" w:ascii="Arial" w:hAnsi="Arial"/>
                <w:b/>
                <w:bCs/>
                <w:sz w:val="18"/>
                <w:szCs w:val="18"/>
              </w:rPr>
              <w:t>İP No</w:t>
            </w:r>
          </w:p>
        </w:tc>
        <w:tc>
          <w:tcPr>
            <w:tcW w:w="303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İş Paketlerinin Adı ve Hedefleri</w:t>
            </w:r>
          </w:p>
        </w:tc>
        <w:tc>
          <w:tcPr>
            <w:tcW w:w="195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rFonts w:ascii="Arial" w:hAnsi="Arial" w:cs="Arial"/>
                <w:b/>
                <w:b/>
                <w:bCs/>
                <w:color w:val="000000"/>
                <w:sz w:val="18"/>
                <w:szCs w:val="18"/>
              </w:rPr>
            </w:pPr>
            <w:r>
              <w:rPr>
                <w:rFonts w:cs="Arial" w:ascii="Arial" w:hAnsi="Arial"/>
                <w:b/>
                <w:bCs/>
                <w:color w:val="000000"/>
                <w:sz w:val="18"/>
                <w:szCs w:val="18"/>
              </w:rPr>
              <w:t>Kim(ler) Tarafından Gerçekleştirileceği</w:t>
            </w:r>
          </w:p>
        </w:tc>
        <w:tc>
          <w:tcPr>
            <w:tcW w:w="321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Zaman Aralığı</w:t>
            </w:r>
          </w:p>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 Ay)</w:t>
            </w:r>
          </w:p>
        </w:tc>
        <w:tc>
          <w:tcPr>
            <w:tcW w:w="4698"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pPr>
            <w:r>
              <w:rPr>
                <w:rFonts w:cs="Arial" w:ascii="Arial" w:hAnsi="Arial"/>
                <w:b/>
                <w:bCs/>
                <w:sz w:val="18"/>
                <w:szCs w:val="18"/>
              </w:rPr>
              <w:t xml:space="preserve">Başarı Ölçütü ve </w:t>
            </w:r>
            <w:bookmarkStart w:id="1" w:name="_Hlk516083478"/>
            <w:r>
              <w:rPr>
                <w:rFonts w:cs="Arial" w:ascii="Arial" w:hAnsi="Arial"/>
                <w:b/>
                <w:bCs/>
                <w:sz w:val="18"/>
                <w:szCs w:val="18"/>
              </w:rPr>
              <w:t xml:space="preserve">Projenin Başarısına Katkısı </w:t>
            </w:r>
            <w:bookmarkEnd w:id="1"/>
          </w:p>
        </w:tc>
      </w:tr>
      <w:tr>
        <w:trPr>
          <w:trHeight w:val="1397" w:hRule="atLeast"/>
        </w:trPr>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w:t>
            </w:r>
          </w:p>
        </w:tc>
        <w:tc>
          <w:tcPr>
            <w:tcW w:w="30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Kontrol ünitesinin tasarımı</w:t>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 xml:space="preserve"> </w:t>
            </w:r>
            <w:r>
              <w:rPr>
                <w:rFonts w:cs="Arial" w:ascii="Arial" w:hAnsi="Arial"/>
                <w:sz w:val="18"/>
                <w:szCs w:val="18"/>
              </w:rPr>
              <w:t>0-2 Ay</w:t>
            </w:r>
          </w:p>
        </w:tc>
        <w:tc>
          <w:tcPr>
            <w:tcW w:w="46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%20 -- Devrenin kendi kontrollerini anlık olarak yapabilmesi için şarttır.  Saat sinyalinin düşük ve yüksek frekanslarında aynı doğrulukta çalışan bir kontrol sistemi başarının ölçütüdür. Sadece belli bir saat sinyali ile çalışan kontrol ünitesi ise minimum başarı kriteridir.</w:t>
            </w:r>
          </w:p>
        </w:tc>
      </w:tr>
      <w:tr>
        <w:trPr>
          <w:trHeight w:val="1475" w:hRule="atLeast"/>
        </w:trPr>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w:t>
            </w:r>
          </w:p>
        </w:tc>
        <w:tc>
          <w:tcPr>
            <w:tcW w:w="30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Kaydedici adresleme sistemi tasarımı</w:t>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2-4 Ay</w:t>
            </w:r>
          </w:p>
        </w:tc>
        <w:tc>
          <w:tcPr>
            <w:tcW w:w="46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%10 – Herhangi bir kaydedici adresleme yapmadan sadece iki adet kaydedici kullanılarak da aynı sistem tasarlanabilir. Fakat fazla kaydedici olması komut yazma aşamasında kolaylık sağlayacağı için adresleme sistemi yapılmalıdır. Komut ile gelen bitlerden adresi ayırt ederek kaydedicileri doğru seçen sistem başarının ölçütüdür.</w:t>
            </w:r>
          </w:p>
        </w:tc>
      </w:tr>
      <w:tr>
        <w:trPr>
          <w:trHeight w:val="556" w:hRule="atLeast"/>
        </w:trPr>
        <w:tc>
          <w:tcPr>
            <w:tcW w:w="396"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3</w:t>
            </w:r>
          </w:p>
        </w:tc>
        <w:tc>
          <w:tcPr>
            <w:tcW w:w="303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Programlayıcı tasarımı – Program belleğine  yeni bir program yazılırken kullanılan sistemdir.</w:t>
            </w:r>
          </w:p>
        </w:tc>
        <w:tc>
          <w:tcPr>
            <w:tcW w:w="1957"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4-6 Ay</w:t>
            </w:r>
          </w:p>
        </w:tc>
        <w:tc>
          <w:tcPr>
            <w:tcW w:w="4698"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%10 – Kullanıcıların sisteme kendi programını yükleybilmesi için şarttır. Bir aksesuar olarak görülebilir. Sistemin çalışırlığına etkisi yoktur. Sadece program yükleme işlemlerini hızlandıracaktır.</w:t>
            </w:r>
          </w:p>
        </w:tc>
      </w:tr>
      <w:tr>
        <w:trPr>
          <w:trHeight w:val="544" w:hRule="atLeast"/>
        </w:trPr>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4</w:t>
            </w:r>
          </w:p>
        </w:tc>
        <w:tc>
          <w:tcPr>
            <w:tcW w:w="30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Derleyici tasarımı</w:t>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6-8 Ay</w:t>
            </w:r>
          </w:p>
        </w:tc>
        <w:tc>
          <w:tcPr>
            <w:tcW w:w="46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%30 – Programlanabilir bir sistem olması için derleyiciye ihtiyaç yoktur fakat kullanıcıların komut verirken rahat anlamaları ve yazmaları önemlidir. Bu nedenle bir çevirici şarttır. Yazılan komutları istenilen şekilde ikilik sisteme çeviren bir derleyici başarının ölçütüdür.</w:t>
            </w:r>
          </w:p>
        </w:tc>
      </w:tr>
      <w:tr>
        <w:trPr>
          <w:trHeight w:val="544" w:hRule="atLeast"/>
        </w:trPr>
        <w:tc>
          <w:tcPr>
            <w:tcW w:w="396"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5</w:t>
            </w:r>
          </w:p>
        </w:tc>
        <w:tc>
          <w:tcPr>
            <w:tcW w:w="303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Derleyici gerçekleştirmesi (implementation)</w:t>
            </w:r>
          </w:p>
        </w:tc>
        <w:tc>
          <w:tcPr>
            <w:tcW w:w="1957"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8-10 Ay</w:t>
            </w:r>
          </w:p>
        </w:tc>
        <w:tc>
          <w:tcPr>
            <w:tcW w:w="4698"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%20 – Derleyici tasarımı (4) iş paketinin başarı ölçütü ile aynı</w:t>
            </w:r>
          </w:p>
        </w:tc>
      </w:tr>
      <w:tr>
        <w:trPr>
          <w:trHeight w:val="552" w:hRule="atLeast"/>
        </w:trPr>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6</w:t>
            </w:r>
          </w:p>
        </w:tc>
        <w:tc>
          <w:tcPr>
            <w:tcW w:w="30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both"/>
              <w:rPr>
                <w:rFonts w:ascii="Arial" w:hAnsi="Arial" w:cs="Arial"/>
                <w:sz w:val="18"/>
                <w:szCs w:val="18"/>
              </w:rPr>
            </w:pPr>
            <w:r>
              <w:rPr>
                <w:rFonts w:cs="Arial" w:ascii="Arial" w:hAnsi="Arial"/>
                <w:sz w:val="18"/>
                <w:szCs w:val="18"/>
              </w:rPr>
              <w:t>Baskı Devre için sistemin hazırlanması</w:t>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10-12 Ay</w:t>
            </w:r>
          </w:p>
        </w:tc>
        <w:tc>
          <w:tcPr>
            <w:tcW w:w="46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 xml:space="preserve">%10 – Daha küçük, elle tutulur, taşınabilir, programlanabilir olmasını sağlar. Projenin çalışırlığına etkisi yoktur ama efektifliği arttırır. </w:t>
            </w:r>
          </w:p>
        </w:tc>
      </w:tr>
    </w:tbl>
    <w:p>
      <w:pPr>
        <w:pStyle w:val="WWNormalWeb1"/>
        <w:spacing w:before="0" w:after="0"/>
        <w:rPr>
          <w:rFonts w:ascii="Arial" w:hAnsi="Arial" w:cs="Arial"/>
          <w:sz w:val="16"/>
          <w:szCs w:val="16"/>
        </w:rPr>
      </w:pPr>
      <w:r>
        <w:rPr>
          <w:rFonts w:cs="Arial" w:ascii="Arial" w:hAnsi="Arial"/>
          <w:sz w:val="16"/>
          <w:szCs w:val="16"/>
        </w:rPr>
      </w:r>
    </w:p>
    <w:p>
      <w:pPr>
        <w:pStyle w:val="WWNormalWeb1"/>
        <w:spacing w:before="0" w:after="0"/>
        <w:rPr>
          <w:rFonts w:ascii="Arial" w:hAnsi="Arial" w:cs="Arial"/>
          <w:sz w:val="22"/>
          <w:szCs w:val="22"/>
        </w:rPr>
      </w:pPr>
      <w:r>
        <w:rPr>
          <w:rFonts w:cs="Arial" w:ascii="Arial" w:hAnsi="Arial"/>
          <w:sz w:val="22"/>
          <w:szCs w:val="22"/>
        </w:rPr>
      </w:r>
    </w:p>
    <w:p>
      <w:pPr>
        <w:sectPr>
          <w:headerReference w:type="default" r:id="rId16"/>
          <w:footerReference w:type="default" r:id="rId17"/>
          <w:type w:val="nextPage"/>
          <w:pgSz w:orient="landscape" w:w="16838" w:h="11906"/>
          <w:pgMar w:left="1418" w:right="1418" w:gutter="0" w:header="709" w:top="1418" w:footer="709" w:bottom="1418"/>
          <w:pgNumType w:fmt="decimal"/>
          <w:formProt w:val="false"/>
          <w:textDirection w:val="lrTb"/>
          <w:docGrid w:type="default" w:linePitch="360" w:charSpace="32768"/>
        </w:sectPr>
        <w:pStyle w:val="WWNormalWeb1"/>
        <w:spacing w:before="0" w:after="0"/>
        <w:ind w:left="142" w:right="0" w:hanging="0"/>
        <w:rPr>
          <w:rFonts w:ascii="Arial" w:hAnsi="Arial"/>
          <w:bCs/>
          <w:sz w:val="16"/>
          <w:szCs w:val="18"/>
        </w:rPr>
      </w:pPr>
      <w:r>
        <w:rPr>
          <w:rFonts w:ascii="Arial" w:hAnsi="Arial"/>
          <w:bCs/>
          <w:sz w:val="16"/>
          <w:szCs w:val="18"/>
        </w:rPr>
        <w:t>(*) Çizelgedeki satırlar ve sütunlar gerektiği kadar genişletilebilir ve çoğaltılabilir.</w:t>
      </w:r>
    </w:p>
    <w:p>
      <w:pPr>
        <w:pStyle w:val="Normal"/>
        <w:widowControl/>
        <w:spacing w:lineRule="auto" w:line="480"/>
        <w:jc w:val="both"/>
        <w:rPr>
          <w:rFonts w:ascii="Arial" w:hAnsi="Arial" w:cs="Arial"/>
          <w:sz w:val="18"/>
          <w:szCs w:val="18"/>
        </w:rPr>
      </w:pPr>
      <w:r>
        <w:rPr>
          <w:rFonts w:cs="Arial" w:ascii="Arial" w:hAnsi="Arial"/>
          <w:sz w:val="18"/>
          <w:szCs w:val="18"/>
        </w:rPr>
      </w:r>
    </w:p>
    <w:p>
      <w:pPr>
        <w:pStyle w:val="Normal"/>
        <w:widowControl/>
        <w:numPr>
          <w:ilvl w:val="1"/>
          <w:numId w:val="4"/>
        </w:numPr>
        <w:spacing w:lineRule="auto" w:line="480"/>
        <w:ind w:left="284" w:right="0" w:hanging="360"/>
        <w:jc w:val="both"/>
        <w:rPr>
          <w:rFonts w:ascii="Arial" w:hAnsi="Arial" w:cs="Arial"/>
          <w:b/>
          <w:b/>
          <w:bCs/>
          <w:sz w:val="18"/>
          <w:szCs w:val="18"/>
        </w:rPr>
      </w:pPr>
      <w:r>
        <w:rPr>
          <w:rFonts w:cs="Arial" w:ascii="Arial" w:hAnsi="Arial"/>
          <w:b/>
          <w:bCs/>
          <w:sz w:val="18"/>
          <w:szCs w:val="18"/>
        </w:rPr>
        <w:t>Risk Yönetimi</w:t>
      </w:r>
    </w:p>
    <w:p>
      <w:pPr>
        <w:pStyle w:val="WWNormalWeb1"/>
        <w:spacing w:before="0" w:after="0"/>
        <w:jc w:val="both"/>
        <w:rPr>
          <w:rFonts w:ascii="Arial" w:hAnsi="Arial" w:cs="Arial"/>
          <w:color w:val="FF0000"/>
          <w:sz w:val="18"/>
          <w:szCs w:val="18"/>
        </w:rPr>
      </w:pPr>
      <w:r>
        <w:rPr>
          <w:rFonts w:cs="Arial" w:ascii="Arial" w:hAnsi="Arial"/>
          <w:color w:val="FF0000"/>
          <w:sz w:val="18"/>
          <w:szCs w:val="18"/>
        </w:rPr>
      </w:r>
    </w:p>
    <w:p>
      <w:pPr>
        <w:pStyle w:val="Normal"/>
        <w:widowControl/>
        <w:ind w:left="792" w:right="0" w:hanging="0"/>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RİSK YÖNETİMİ TABLOSU*</w:t>
      </w:r>
    </w:p>
    <w:tbl>
      <w:tblPr>
        <w:tblW w:w="4850" w:type="pct"/>
        <w:jc w:val="center"/>
        <w:tblInd w:w="0" w:type="dxa"/>
        <w:tblLayout w:type="fixed"/>
        <w:tblCellMar>
          <w:top w:w="0" w:type="dxa"/>
          <w:left w:w="70" w:type="dxa"/>
          <w:bottom w:w="0" w:type="dxa"/>
          <w:right w:w="70" w:type="dxa"/>
        </w:tblCellMar>
      </w:tblPr>
      <w:tblGrid>
        <w:gridCol w:w="538"/>
        <w:gridCol w:w="3913"/>
        <w:gridCol w:w="4346"/>
      </w:tblGrid>
      <w:tr>
        <w:trPr>
          <w:trHeight w:val="368" w:hRule="atLeast"/>
        </w:trPr>
        <w:tc>
          <w:tcPr>
            <w:tcW w:w="538"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İP No</w:t>
            </w:r>
          </w:p>
        </w:tc>
        <w:tc>
          <w:tcPr>
            <w:tcW w:w="391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En Önemli Riskler</w:t>
            </w:r>
          </w:p>
        </w:tc>
        <w:tc>
          <w:tcPr>
            <w:tcW w:w="434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Risk Yönetimi (B Planı)</w:t>
            </w:r>
          </w:p>
        </w:tc>
      </w:tr>
      <w:tr>
        <w:trPr>
          <w:trHeight w:val="397" w:hRule="atLeast"/>
        </w:trPr>
        <w:tc>
          <w:tcPr>
            <w:tcW w:w="5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1</w:t>
            </w:r>
          </w:p>
        </w:tc>
        <w:tc>
          <w:tcPr>
            <w:tcW w:w="39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Mimari tasarımındaki verilen bir karardan dolayı kontrol ünitesinin tasarımında aksaklık yaşanması</w:t>
            </w:r>
          </w:p>
        </w:tc>
        <w:tc>
          <w:tcPr>
            <w:tcW w:w="43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Mimari tasarımında ufak değişikliklere gidilir. Kontrol ünitesi tasarımı tekrar yapılır.</w:t>
            </w:r>
          </w:p>
        </w:tc>
      </w:tr>
      <w:tr>
        <w:trPr>
          <w:trHeight w:val="397" w:hRule="atLeast"/>
        </w:trPr>
        <w:tc>
          <w:tcPr>
            <w:tcW w:w="5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2</w:t>
            </w:r>
          </w:p>
        </w:tc>
        <w:tc>
          <w:tcPr>
            <w:tcW w:w="39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Kaydedici sayısının yetersiz kalması veya aşırı olması</w:t>
            </w:r>
          </w:p>
        </w:tc>
        <w:tc>
          <w:tcPr>
            <w:tcW w:w="43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 xml:space="preserve">Mimari tasarımda ufak değişiklere gidilir. Duruma göre özel işlevleri olan kaydediciler eklenir. </w:t>
            </w:r>
          </w:p>
        </w:tc>
      </w:tr>
      <w:tr>
        <w:trPr>
          <w:trHeight w:val="397" w:hRule="atLeast"/>
        </w:trPr>
        <w:tc>
          <w:tcPr>
            <w:tcW w:w="538" w:type="dxa"/>
            <w:tcBorders>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3</w:t>
            </w:r>
          </w:p>
        </w:tc>
        <w:tc>
          <w:tcPr>
            <w:tcW w:w="3913" w:type="dxa"/>
            <w:tcBorders>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Programlayıcıyı gerçekleştirememek</w:t>
            </w:r>
          </w:p>
        </w:tc>
        <w:tc>
          <w:tcPr>
            <w:tcW w:w="4346" w:type="dxa"/>
            <w:tcBorders>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Tüm komutlar manuel olarak denenir. Yeni program belleği tasarımı oluşturulur. RAM modülleri yerine ROM gibi tek program yüklenebilen veya EEPROM gibi tekrar tekrar yüklenebilen bellekler tercih edilir.</w:t>
            </w:r>
          </w:p>
        </w:tc>
      </w:tr>
    </w:tbl>
    <w:p>
      <w:pPr>
        <w:pStyle w:val="Normal"/>
        <w:suppressAutoHyphens w:val="true"/>
        <w:spacing w:lineRule="atLeast" w:line="300" w:before="5" w:after="119"/>
        <w:jc w:val="both"/>
        <w:rPr>
          <w:rFonts w:ascii="Arial" w:hAnsi="Arial" w:cs="Arial"/>
          <w:sz w:val="16"/>
          <w:szCs w:val="16"/>
        </w:rPr>
      </w:pPr>
      <w:r>
        <w:rPr>
          <w:rFonts w:cs="Arial" w:ascii="Arial" w:hAnsi="Arial"/>
          <w:sz w:val="16"/>
          <w:szCs w:val="16"/>
        </w:rPr>
      </w:r>
    </w:p>
    <w:p>
      <w:pPr>
        <w:pStyle w:val="ListParagraph"/>
        <w:numPr>
          <w:ilvl w:val="0"/>
          <w:numId w:val="6"/>
        </w:numPr>
        <w:suppressAutoHyphens w:val="true"/>
        <w:spacing w:lineRule="atLeast" w:line="300" w:before="5" w:after="119"/>
        <w:ind w:left="360" w:right="0" w:hanging="360"/>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6"/>
        </w:numPr>
        <w:suppressAutoHyphens w:val="true"/>
        <w:spacing w:lineRule="atLeast" w:line="300" w:before="5" w:after="119"/>
        <w:ind w:left="360" w:right="0" w:hanging="360"/>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6"/>
        </w:numPr>
        <w:suppressAutoHyphens w:val="true"/>
        <w:spacing w:lineRule="atLeast" w:line="300" w:before="5" w:after="119"/>
        <w:ind w:left="360" w:right="0" w:hanging="360"/>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ind w:left="792" w:right="0" w:hanging="432"/>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ind w:left="792" w:right="0" w:hanging="432"/>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ind w:left="426" w:right="0" w:hanging="432"/>
        <w:contextualSpacing/>
        <w:jc w:val="both"/>
        <w:rPr>
          <w:rFonts w:ascii="Arial" w:hAnsi="Arial" w:cs="Arial"/>
          <w:b/>
          <w:b/>
          <w:sz w:val="18"/>
          <w:szCs w:val="18"/>
        </w:rPr>
      </w:pPr>
      <w:r>
        <w:rPr>
          <w:rFonts w:cs="Arial" w:ascii="Arial" w:hAnsi="Arial"/>
          <w:b/>
          <w:sz w:val="18"/>
          <w:szCs w:val="18"/>
        </w:rPr>
        <w:t>Araştırma Olanakları</w:t>
      </w:r>
    </w:p>
    <w:p>
      <w:pPr>
        <w:pStyle w:val="Normal"/>
        <w:suppressAutoHyphens w:val="true"/>
        <w:ind w:left="357" w:right="0" w:hanging="0"/>
        <w:jc w:val="both"/>
        <w:rPr>
          <w:rFonts w:ascii="Arial" w:hAnsi="Arial" w:cs="Arial"/>
          <w:bCs/>
          <w:sz w:val="18"/>
          <w:szCs w:val="18"/>
        </w:rPr>
      </w:pPr>
      <w:r>
        <w:rPr>
          <w:rFonts w:cs="Arial" w:ascii="Arial" w:hAnsi="Arial"/>
          <w:bCs/>
          <w:sz w:val="18"/>
          <w:szCs w:val="18"/>
        </w:rPr>
      </w:r>
    </w:p>
    <w:p>
      <w:pPr>
        <w:pStyle w:val="Normal"/>
        <w:widowControl/>
        <w:spacing w:before="280" w:after="119"/>
        <w:contextualSpacing/>
        <w:jc w:val="center"/>
        <w:rPr/>
      </w:pPr>
      <w:r>
        <w:rPr>
          <w:rFonts w:cs="Arial" w:ascii="Arial" w:hAnsi="Arial"/>
          <w:b/>
          <w:bCs/>
          <w:sz w:val="18"/>
          <w:szCs w:val="18"/>
        </w:rPr>
        <w:t xml:space="preserve">ARAŞTIRMA OLANAKLARI TABLOSU </w:t>
      </w:r>
      <w:r>
        <w:rPr>
          <w:rFonts w:ascii="Arial" w:hAnsi="Arial"/>
          <w:b/>
          <w:bCs/>
          <w:sz w:val="16"/>
          <w:szCs w:val="18"/>
        </w:rPr>
        <w:t>(*)</w:t>
      </w:r>
    </w:p>
    <w:p>
      <w:pPr>
        <w:pStyle w:val="Normal"/>
        <w:widowControl/>
        <w:spacing w:before="280" w:after="119"/>
        <w:contextualSpacing/>
        <w:jc w:val="center"/>
        <w:rPr>
          <w:rFonts w:ascii="Arial" w:hAnsi="Arial" w:cs="Arial"/>
          <w:b/>
          <w:b/>
          <w:bCs/>
          <w:color w:val="000000"/>
          <w:sz w:val="18"/>
          <w:szCs w:val="18"/>
        </w:rPr>
      </w:pPr>
      <w:r>
        <w:rPr>
          <w:rFonts w:cs="Arial" w:ascii="Arial" w:hAnsi="Arial"/>
          <w:b/>
          <w:bCs/>
          <w:color w:val="000000"/>
          <w:sz w:val="18"/>
          <w:szCs w:val="18"/>
        </w:rPr>
      </w:r>
    </w:p>
    <w:tbl>
      <w:tblPr>
        <w:tblW w:w="4850" w:type="pct"/>
        <w:jc w:val="center"/>
        <w:tblInd w:w="0" w:type="dxa"/>
        <w:tblLayout w:type="fixed"/>
        <w:tblCellMar>
          <w:top w:w="0" w:type="dxa"/>
          <w:left w:w="70" w:type="dxa"/>
          <w:bottom w:w="0" w:type="dxa"/>
          <w:right w:w="70" w:type="dxa"/>
        </w:tblCellMar>
      </w:tblPr>
      <w:tblGrid>
        <w:gridCol w:w="4591"/>
        <w:gridCol w:w="4205"/>
      </w:tblGrid>
      <w:tr>
        <w:trPr>
          <w:trHeight w:val="582" w:hRule="atLeast"/>
        </w:trPr>
        <w:tc>
          <w:tcPr>
            <w:tcW w:w="459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Kuruluşta Bulunan Altyapı/Ekipman Türü, Modeli</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(Laboratuvar, Araç, Makine-Teçhizat, vb.)</w:t>
            </w:r>
          </w:p>
        </w:tc>
        <w:tc>
          <w:tcPr>
            <w:tcW w:w="42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Projede Kullanım Amacı</w:t>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Donanım Laboratuvarı</w:t>
            </w:r>
          </w:p>
        </w:tc>
        <w:tc>
          <w:tcPr>
            <w:tcW w:w="42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Projenin gerçekleştirmesi sırasında çalışma mekanı olarak kullanılacaktır</w:t>
            </w:r>
          </w:p>
        </w:tc>
      </w:tr>
      <w:tr>
        <w:trPr>
          <w:trHeight w:val="507" w:hRule="atLeast"/>
        </w:trPr>
        <w:tc>
          <w:tcPr>
            <w:tcW w:w="4591"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Bilgisayar ve Yazılım Laboratuvarı</w:t>
            </w:r>
          </w:p>
        </w:tc>
        <w:tc>
          <w:tcPr>
            <w:tcW w:w="420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Simülasyon ortamında projenin test edilmesi, çalıştırılması ve derleyici gerçekleştirmesi sırasında çalışma mekanı olarak kullanılacaktır.</w:t>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Multimetre</w:t>
            </w:r>
          </w:p>
        </w:tc>
        <w:tc>
          <w:tcPr>
            <w:tcW w:w="42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Hata tespiti ve kablo kalitesi, direnç, volt ve amper ölçümleri sırasında kullanılacaktır.</w:t>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Osiloskop</w:t>
            </w:r>
          </w:p>
        </w:tc>
        <w:tc>
          <w:tcPr>
            <w:tcW w:w="42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Hata tespiti ve frekans ölçümü sırasında kullanılacaktır.</w:t>
            </w:r>
          </w:p>
        </w:tc>
      </w:tr>
      <w:tr>
        <w:trPr>
          <w:trHeight w:val="507" w:hRule="atLeast"/>
        </w:trPr>
        <w:tc>
          <w:tcPr>
            <w:tcW w:w="4591"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Güç kaynağı</w:t>
            </w:r>
          </w:p>
        </w:tc>
        <w:tc>
          <w:tcPr>
            <w:tcW w:w="420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Projenin gerçekleştririlmesi sırasında ve tasarımın çalıştırılması ve test edilmesinde kullanılacaktır.</w:t>
            </w:r>
          </w:p>
        </w:tc>
      </w:tr>
      <w:tr>
        <w:trPr>
          <w:trHeight w:val="507" w:hRule="atLeast"/>
        </w:trPr>
        <w:tc>
          <w:tcPr>
            <w:tcW w:w="4591"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Lehimleme Ekipmanları</w:t>
            </w:r>
          </w:p>
        </w:tc>
        <w:tc>
          <w:tcPr>
            <w:tcW w:w="420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Projenin gerçekleştirilmesi sırasında kullanılacaktır.</w:t>
            </w:r>
          </w:p>
        </w:tc>
      </w:tr>
      <w:tr>
        <w:trPr>
          <w:trHeight w:val="507" w:hRule="atLeast"/>
        </w:trPr>
        <w:tc>
          <w:tcPr>
            <w:tcW w:w="4591"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Kablolama ekipmanları, pense, yan keski, kablo soyucu gibi araçlar</w:t>
            </w:r>
          </w:p>
        </w:tc>
        <w:tc>
          <w:tcPr>
            <w:tcW w:w="420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Projenin gerçekleştirilmesi sırasında kullanılacaktır.</w:t>
            </w:r>
          </w:p>
        </w:tc>
      </w:tr>
      <w:tr>
        <w:trPr>
          <w:trHeight w:val="507" w:hRule="atLeast"/>
        </w:trPr>
        <w:tc>
          <w:tcPr>
            <w:tcW w:w="4591"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Güvenlik Ekipmanları</w:t>
            </w:r>
          </w:p>
        </w:tc>
        <w:tc>
          <w:tcPr>
            <w:tcW w:w="420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Güvenli çalışma ortamını sağlamak amacıyla kullanılacaktır.</w:t>
            </w:r>
          </w:p>
        </w:tc>
      </w:tr>
    </w:tbl>
    <w:p>
      <w:pPr>
        <w:pStyle w:val="WWNormalWeb1"/>
        <w:spacing w:before="0" w:after="0"/>
        <w:contextualSpacing/>
        <w:jc w:val="both"/>
        <w:rPr>
          <w:rFonts w:ascii="Arial" w:hAnsi="Arial" w:cs="Arial"/>
          <w:sz w:val="16"/>
          <w:szCs w:val="16"/>
        </w:rPr>
      </w:pPr>
      <w:r>
        <w:rPr>
          <w:rFonts w:cs="Arial" w:ascii="Arial" w:hAnsi="Arial"/>
          <w:sz w:val="16"/>
          <w:szCs w:val="16"/>
        </w:rPr>
      </w:r>
    </w:p>
    <w:p>
      <w:pPr>
        <w:pStyle w:val="WWNormalWeb1"/>
        <w:spacing w:before="0" w:after="0"/>
        <w:contextualSpacing/>
        <w:jc w:val="both"/>
        <w:rPr>
          <w:rFonts w:ascii="Arial" w:hAnsi="Arial" w:cs="Arial"/>
          <w:sz w:val="16"/>
          <w:szCs w:val="16"/>
        </w:rPr>
      </w:pPr>
      <w:r>
        <w:rPr>
          <w:rFonts w:cs="Arial" w:ascii="Arial" w:hAnsi="Arial"/>
          <w:sz w:val="16"/>
          <w:szCs w:val="16"/>
        </w:rPr>
      </w:r>
    </w:p>
    <w:p>
      <w:pPr>
        <w:pStyle w:val="WWNormalWeb1"/>
        <w:spacing w:before="0" w:after="0"/>
        <w:contextualSpacing/>
        <w:jc w:val="both"/>
        <w:rPr>
          <w:rFonts w:ascii="Arial" w:hAnsi="Arial" w:cs="Arial"/>
          <w:sz w:val="16"/>
          <w:szCs w:val="16"/>
        </w:rPr>
      </w:pPr>
      <w:r>
        <w:rPr>
          <w:rFonts w:cs="Arial" w:ascii="Arial" w:hAnsi="Arial"/>
          <w:sz w:val="16"/>
          <w:szCs w:val="16"/>
        </w:rPr>
      </w:r>
    </w:p>
    <w:p>
      <w:pPr>
        <w:pStyle w:val="WWNormalWeb1"/>
        <w:spacing w:before="0" w:after="0"/>
        <w:contextualSpacing/>
        <w:jc w:val="both"/>
        <w:rPr>
          <w:rFonts w:ascii="Arial" w:hAnsi="Arial" w:cs="Arial"/>
          <w:sz w:val="16"/>
          <w:szCs w:val="16"/>
        </w:rPr>
      </w:pPr>
      <w:r>
        <w:rPr>
          <w:rFonts w:cs="Arial" w:ascii="Arial" w:hAnsi="Arial"/>
          <w:sz w:val="16"/>
          <w:szCs w:val="16"/>
        </w:rPr>
      </w:r>
    </w:p>
    <w:p>
      <w:pPr>
        <w:pStyle w:val="WWNormalWeb1"/>
        <w:numPr>
          <w:ilvl w:val="0"/>
          <w:numId w:val="5"/>
        </w:numPr>
        <w:spacing w:before="0" w:after="0"/>
        <w:jc w:val="both"/>
        <w:rPr>
          <w:rFonts w:ascii="Arial" w:hAnsi="Arial" w:cs="Arial"/>
          <w:b/>
          <w:b/>
          <w:bCs/>
          <w:color w:val="000000"/>
          <w:sz w:val="18"/>
          <w:szCs w:val="18"/>
        </w:rPr>
      </w:pPr>
      <w:r>
        <w:rPr>
          <w:rFonts w:cs="Arial" w:ascii="Arial" w:hAnsi="Arial"/>
          <w:b/>
          <w:bCs/>
          <w:color w:val="000000"/>
          <w:sz w:val="18"/>
          <w:szCs w:val="18"/>
        </w:rPr>
        <w:t>YAYGIN ETKİ</w:t>
      </w:r>
    </w:p>
    <w:p>
      <w:pPr>
        <w:pStyle w:val="Normal"/>
        <w:widowControl/>
        <w:jc w:val="center"/>
        <w:rPr>
          <w:rFonts w:ascii="Arial" w:hAnsi="Arial" w:cs="Arial"/>
          <w:b/>
          <w:b/>
          <w:sz w:val="18"/>
          <w:szCs w:val="18"/>
        </w:rPr>
      </w:pPr>
      <w:r>
        <w:rPr>
          <w:rFonts w:cs="Arial" w:ascii="Arial" w:hAnsi="Arial"/>
          <w:b/>
          <w:sz w:val="18"/>
          <w:szCs w:val="18"/>
        </w:rPr>
      </w:r>
    </w:p>
    <w:p>
      <w:pPr>
        <w:pStyle w:val="Normal"/>
        <w:widowControl/>
        <w:jc w:val="center"/>
        <w:rPr>
          <w:rFonts w:ascii="Arial" w:hAnsi="Arial" w:cs="Arial"/>
          <w:b/>
          <w:b/>
          <w:sz w:val="18"/>
          <w:szCs w:val="18"/>
        </w:rPr>
      </w:pPr>
      <w:r>
        <w:rPr>
          <w:rFonts w:cs="Arial" w:ascii="Arial" w:hAnsi="Arial"/>
          <w:b/>
          <w:sz w:val="18"/>
          <w:szCs w:val="18"/>
        </w:rPr>
        <w:t>ARAŞTIRMA ÖNERİSİNDEN BEKLENEN YAYGIN ETKİ TABLOSU</w:t>
      </w:r>
    </w:p>
    <w:tbl>
      <w:tblPr>
        <w:tblW w:w="4850" w:type="pct"/>
        <w:jc w:val="left"/>
        <w:tblInd w:w="109" w:type="dxa"/>
        <w:tblLayout w:type="fixed"/>
        <w:tblCellMar>
          <w:top w:w="0" w:type="dxa"/>
          <w:left w:w="108" w:type="dxa"/>
          <w:bottom w:w="0" w:type="dxa"/>
          <w:right w:w="108" w:type="dxa"/>
        </w:tblCellMar>
      </w:tblPr>
      <w:tblGrid>
        <w:gridCol w:w="4093"/>
        <w:gridCol w:w="4703"/>
      </w:tblGrid>
      <w:tr>
        <w:trPr>
          <w:trHeight w:val="515" w:hRule="atLeast"/>
        </w:trPr>
        <w:tc>
          <w:tcPr>
            <w:tcW w:w="40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Yaygın Etki Türleri</w:t>
            </w:r>
          </w:p>
        </w:tc>
        <w:tc>
          <w:tcPr>
            <w:tcW w:w="470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Önerilen Araştırmadan Beklenen Çıktı, Sonuç ve Etkiler</w:t>
            </w:r>
          </w:p>
        </w:tc>
      </w:tr>
      <w:tr>
        <w:trPr>
          <w:trHeight w:val="804" w:hRule="atLeast"/>
        </w:trPr>
        <w:tc>
          <w:tcPr>
            <w:tcW w:w="40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rPr>
                <w:rFonts w:ascii="Arial" w:hAnsi="Arial" w:cs="Arial"/>
                <w:b/>
                <w:b/>
                <w:bCs/>
                <w:sz w:val="18"/>
                <w:szCs w:val="18"/>
              </w:rPr>
            </w:pPr>
            <w:r>
              <w:rPr>
                <w:rFonts w:cs="Arial" w:ascii="Arial" w:hAnsi="Arial"/>
                <w:b/>
                <w:bCs/>
                <w:sz w:val="18"/>
                <w:szCs w:val="18"/>
              </w:rPr>
              <w:t xml:space="preserve">Bilimsel/Akademik </w:t>
            </w:r>
          </w:p>
          <w:p>
            <w:pPr>
              <w:pStyle w:val="Normal"/>
              <w:widowControl w:val="false"/>
              <w:rPr>
                <w:rFonts w:ascii="Arial" w:hAnsi="Arial" w:cs="Arial"/>
                <w:bCs/>
                <w:sz w:val="16"/>
                <w:szCs w:val="16"/>
              </w:rPr>
            </w:pPr>
            <w:r>
              <w:rPr>
                <w:rFonts w:cs="Arial" w:ascii="Arial" w:hAnsi="Arial"/>
                <w:bCs/>
                <w:sz w:val="16"/>
                <w:szCs w:val="16"/>
              </w:rPr>
              <w:t>(Makale, Bildiri, Kitap Bölümü, Kitap)</w:t>
            </w:r>
          </w:p>
        </w:tc>
        <w:tc>
          <w:tcPr>
            <w:tcW w:w="470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left"/>
              <w:rPr>
                <w:rFonts w:ascii="Arial" w:hAnsi="Arial" w:cs="Arial"/>
                <w:sz w:val="18"/>
                <w:szCs w:val="18"/>
              </w:rPr>
            </w:pPr>
            <w:r>
              <w:rPr>
                <w:rFonts w:cs="Arial" w:ascii="Arial" w:hAnsi="Arial"/>
                <w:sz w:val="18"/>
                <w:szCs w:val="18"/>
              </w:rPr>
              <w:t>İzlenen yolu, adımları, yenilikleri açıklayan bir bildiri veya makale yazılması.</w:t>
            </w:r>
          </w:p>
        </w:tc>
      </w:tr>
      <w:tr>
        <w:trPr>
          <w:trHeight w:val="1844" w:hRule="atLeast"/>
        </w:trPr>
        <w:tc>
          <w:tcPr>
            <w:tcW w:w="40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both"/>
              <w:rPr>
                <w:rFonts w:ascii="Arial" w:hAnsi="Arial" w:eastAsia="Calibri" w:cs="Arial"/>
                <w:b/>
                <w:b/>
                <w:bCs/>
                <w:sz w:val="18"/>
                <w:szCs w:val="18"/>
                <w:lang w:eastAsia="en-US"/>
              </w:rPr>
            </w:pPr>
            <w:r>
              <w:rPr>
                <w:rFonts w:eastAsia="Calibri" w:cs="Arial" w:ascii="Arial" w:hAnsi="Arial"/>
                <w:b/>
                <w:bCs/>
                <w:sz w:val="18"/>
                <w:szCs w:val="18"/>
                <w:lang w:eastAsia="en-US"/>
              </w:rPr>
              <w:t>Ekonomik/Ticari/Sosyal</w:t>
            </w:r>
          </w:p>
          <w:p>
            <w:pPr>
              <w:pStyle w:val="Normal"/>
              <w:widowControl w:val="false"/>
              <w:jc w:val="both"/>
              <w:rPr>
                <w:rFonts w:ascii="Arial" w:hAnsi="Arial" w:eastAsia="Calibri" w:cs="Arial"/>
                <w:bCs/>
                <w:sz w:val="16"/>
                <w:szCs w:val="16"/>
                <w:lang w:eastAsia="en-US"/>
              </w:rPr>
            </w:pPr>
            <w:r>
              <w:rPr>
                <w:rFonts w:eastAsia="Calibri" w:cs="Arial" w:ascii="Arial" w:hAnsi="Arial"/>
                <w:bCs/>
                <w:sz w:val="16"/>
                <w:szCs w:val="16"/>
                <w:lang w:eastAsia="en-US"/>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70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left"/>
              <w:rPr>
                <w:rFonts w:ascii="Arial" w:hAnsi="Arial" w:cs="Arial"/>
                <w:sz w:val="18"/>
                <w:szCs w:val="18"/>
              </w:rPr>
            </w:pPr>
            <w:r>
              <w:rPr>
                <w:rFonts w:cs="Arial" w:ascii="Arial" w:hAnsi="Arial"/>
                <w:sz w:val="18"/>
                <w:szCs w:val="18"/>
              </w:rPr>
              <w:t>Tasarımı yapılan ürünün prototipini üretilmesi. Patent haklarının araştırılması ile ülkemize katkısının incelenmesi. Konuya ilgisi olan araştırmacılara izlenecek bir yol haritası oluşturulması.</w:t>
            </w:r>
          </w:p>
        </w:tc>
      </w:tr>
      <w:tr>
        <w:trPr>
          <w:trHeight w:val="936" w:hRule="atLeast"/>
        </w:trPr>
        <w:tc>
          <w:tcPr>
            <w:tcW w:w="40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rPr>
                <w:rFonts w:ascii="Arial" w:hAnsi="Arial" w:cs="Arial"/>
                <w:b/>
                <w:b/>
                <w:sz w:val="18"/>
                <w:szCs w:val="18"/>
              </w:rPr>
            </w:pPr>
            <w:r>
              <w:rPr>
                <w:rFonts w:cs="Arial" w:ascii="Arial" w:hAnsi="Arial"/>
                <w:b/>
                <w:sz w:val="18"/>
                <w:szCs w:val="18"/>
              </w:rPr>
              <w:t xml:space="preserve">Araştırmacı Yetiştirilmesi ve Yeni Proje(ler) Oluşturma </w:t>
            </w:r>
          </w:p>
          <w:p>
            <w:pPr>
              <w:pStyle w:val="Normal"/>
              <w:widowControl w:val="false"/>
              <w:rPr>
                <w:rFonts w:ascii="Arial" w:hAnsi="Arial" w:cs="Arial"/>
                <w:bCs/>
                <w:sz w:val="16"/>
                <w:szCs w:val="16"/>
              </w:rPr>
            </w:pPr>
            <w:r>
              <w:rPr>
                <w:rFonts w:cs="Arial" w:ascii="Arial" w:hAnsi="Arial"/>
                <w:bCs/>
                <w:sz w:val="16"/>
                <w:szCs w:val="16"/>
              </w:rPr>
              <w:t>(Yüksek Lisans/Doktora Tezi, Ulusal/Uluslararası Yeni Proje)</w:t>
            </w:r>
          </w:p>
        </w:tc>
        <w:tc>
          <w:tcPr>
            <w:tcW w:w="470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rPr>
                <w:rFonts w:ascii="Arial" w:hAnsi="Arial" w:cs="Arial"/>
                <w:bCs/>
                <w:sz w:val="18"/>
                <w:szCs w:val="18"/>
              </w:rPr>
            </w:pPr>
            <w:r>
              <w:rPr>
                <w:rFonts w:cs="Arial" w:ascii="Arial" w:hAnsi="Arial"/>
                <w:bCs/>
                <w:sz w:val="18"/>
                <w:szCs w:val="18"/>
              </w:rPr>
            </w:r>
          </w:p>
        </w:tc>
      </w:tr>
    </w:tbl>
    <w:p>
      <w:pPr>
        <w:pStyle w:val="WWNormalWeb1"/>
        <w:spacing w:before="0" w:after="0"/>
        <w:ind w:left="716" w:right="0" w:hanging="0"/>
        <w:jc w:val="both"/>
        <w:rPr>
          <w:rFonts w:ascii="Arial" w:hAnsi="Arial" w:cs="Arial"/>
          <w:b/>
          <w:b/>
          <w:bCs/>
          <w:sz w:val="18"/>
          <w:szCs w:val="18"/>
        </w:rPr>
      </w:pPr>
      <w:r>
        <w:rPr>
          <w:rFonts w:cs="Arial" w:ascii="Arial" w:hAnsi="Arial"/>
          <w:b/>
          <w:bCs/>
          <w:sz w:val="18"/>
          <w:szCs w:val="18"/>
        </w:rPr>
      </w:r>
    </w:p>
    <w:p>
      <w:pPr>
        <w:pStyle w:val="WWNormalWeb1"/>
        <w:spacing w:before="0" w:after="0"/>
        <w:ind w:left="1724" w:right="0" w:hanging="1724"/>
        <w:jc w:val="both"/>
        <w:rPr>
          <w:rFonts w:ascii="Arial" w:hAnsi="Arial" w:cs="Arial"/>
          <w:b/>
          <w:b/>
          <w:bCs/>
          <w:sz w:val="18"/>
          <w:szCs w:val="18"/>
        </w:rPr>
      </w:pPr>
      <w:r>
        <w:rPr>
          <w:rFonts w:cs="Arial" w:ascii="Arial" w:hAnsi="Arial"/>
          <w:b/>
          <w:bCs/>
          <w:sz w:val="18"/>
          <w:szCs w:val="18"/>
        </w:rPr>
      </w:r>
    </w:p>
    <w:p>
      <w:pPr>
        <w:pStyle w:val="WWNormalWeb1"/>
        <w:spacing w:lineRule="auto" w:line="480" w:before="0" w:after="0"/>
        <w:ind w:left="1440" w:right="0" w:hanging="1440"/>
        <w:rPr>
          <w:rFonts w:ascii="Arial" w:hAnsi="Arial" w:cs="Arial"/>
          <w:b/>
          <w:b/>
          <w:bCs/>
          <w:sz w:val="18"/>
          <w:szCs w:val="18"/>
        </w:rPr>
      </w:pPr>
      <w:r>
        <w:rPr>
          <w:rFonts w:cs="Arial" w:ascii="Arial" w:hAnsi="Arial"/>
          <w:b/>
          <w:bCs/>
          <w:sz w:val="18"/>
          <w:szCs w:val="18"/>
        </w:rPr>
        <w:t>5. BÜTÇE TALEP ÇİZELGESİ</w:t>
      </w:r>
    </w:p>
    <w:tbl>
      <w:tblPr>
        <w:tblW w:w="9076" w:type="dxa"/>
        <w:jc w:val="center"/>
        <w:tblInd w:w="0" w:type="dxa"/>
        <w:tblLayout w:type="fixed"/>
        <w:tblCellMar>
          <w:top w:w="55" w:type="dxa"/>
          <w:left w:w="55" w:type="dxa"/>
          <w:bottom w:w="55" w:type="dxa"/>
          <w:right w:w="55" w:type="dxa"/>
        </w:tblCellMar>
      </w:tblPr>
      <w:tblGrid>
        <w:gridCol w:w="1561"/>
        <w:gridCol w:w="1326"/>
        <w:gridCol w:w="6189"/>
      </w:tblGrid>
      <w:tr>
        <w:trPr>
          <w:trHeight w:val="568" w:hRule="atLeast"/>
        </w:trPr>
        <w:tc>
          <w:tcPr>
            <w:tcW w:w="1561" w:type="dxa"/>
            <w:tcBorders>
              <w:top w:val="single" w:sz="2" w:space="0" w:color="000000"/>
              <w:left w:val="single" w:sz="2" w:space="0" w:color="000000"/>
              <w:bottom w:val="single" w:sz="2" w:space="0" w:color="000000"/>
            </w:tcBorders>
            <w:shd w:fill="D9D9D9" w:val="clear"/>
          </w:tcPr>
          <w:p>
            <w:pPr>
              <w:pStyle w:val="Tabloerii"/>
              <w:widowControl w:val="false"/>
              <w:jc w:val="center"/>
              <w:rPr>
                <w:rFonts w:ascii="Arial" w:hAnsi="Arial" w:cs="Arial"/>
                <w:b/>
                <w:b/>
                <w:bCs/>
                <w:sz w:val="18"/>
                <w:szCs w:val="18"/>
              </w:rPr>
            </w:pPr>
            <w:r>
              <w:rPr>
                <w:rFonts w:cs="Arial" w:ascii="Arial" w:hAnsi="Arial"/>
                <w:b/>
                <w:bCs/>
                <w:sz w:val="18"/>
                <w:szCs w:val="18"/>
              </w:rPr>
              <w:t>Bütçe Türü</w:t>
            </w:r>
          </w:p>
        </w:tc>
        <w:tc>
          <w:tcPr>
            <w:tcW w:w="1326" w:type="dxa"/>
            <w:tcBorders>
              <w:top w:val="single" w:sz="2" w:space="0" w:color="000000"/>
              <w:left w:val="single" w:sz="2" w:space="0" w:color="000000"/>
              <w:bottom w:val="single" w:sz="2" w:space="0" w:color="000000"/>
            </w:tcBorders>
            <w:shd w:fill="D9D9D9" w:val="clear"/>
          </w:tcPr>
          <w:p>
            <w:pPr>
              <w:pStyle w:val="Tabloerii"/>
              <w:widowControl w:val="false"/>
              <w:jc w:val="center"/>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Talep Edilen Bütçe Miktarı (TL)</w:t>
            </w:r>
          </w:p>
        </w:tc>
        <w:tc>
          <w:tcPr>
            <w:tcW w:w="6189" w:type="dxa"/>
            <w:tcBorders>
              <w:top w:val="single" w:sz="2" w:space="0" w:color="000000"/>
              <w:left w:val="single" w:sz="2" w:space="0" w:color="000000"/>
              <w:bottom w:val="single" w:sz="2" w:space="0" w:color="000000"/>
              <w:right w:val="single" w:sz="2" w:space="0" w:color="000000"/>
            </w:tcBorders>
            <w:shd w:fill="D9D9D9" w:val="clear"/>
          </w:tcPr>
          <w:p>
            <w:pPr>
              <w:pStyle w:val="Tabloerii"/>
              <w:widowControl w:val="false"/>
              <w:jc w:val="center"/>
              <w:rPr>
                <w:rFonts w:ascii="Arial" w:hAnsi="Arial" w:cs="Arial"/>
                <w:b/>
                <w:b/>
                <w:bCs/>
                <w:sz w:val="18"/>
                <w:szCs w:val="18"/>
              </w:rPr>
            </w:pPr>
            <w:r>
              <w:rPr>
                <w:rFonts w:cs="Arial" w:ascii="Arial" w:hAnsi="Arial"/>
                <w:b/>
                <w:bCs/>
                <w:sz w:val="18"/>
                <w:szCs w:val="18"/>
              </w:rPr>
              <w:t>Talep Gerekçesi</w:t>
            </w:r>
          </w:p>
        </w:tc>
      </w:tr>
      <w:tr>
        <w:trPr>
          <w:trHeight w:val="413" w:hRule="atLeast"/>
        </w:trPr>
        <w:tc>
          <w:tcPr>
            <w:tcW w:w="1561" w:type="dxa"/>
            <w:tcBorders>
              <w:left w:val="single" w:sz="2" w:space="0" w:color="000000"/>
              <w:bottom w:val="single" w:sz="2" w:space="0" w:color="000000"/>
            </w:tcBorders>
            <w:shd w:fill="D9D9D9" w:val="clear"/>
          </w:tcPr>
          <w:p>
            <w:pPr>
              <w:pStyle w:val="Tabloerii"/>
              <w:widowControl w:val="false"/>
              <w:rPr>
                <w:rFonts w:ascii="Arial" w:hAnsi="Arial" w:cs="Arial"/>
                <w:b/>
                <w:b/>
                <w:bCs/>
                <w:sz w:val="18"/>
                <w:szCs w:val="18"/>
              </w:rPr>
            </w:pPr>
            <w:r>
              <w:rPr>
                <w:rFonts w:cs="Arial" w:ascii="Arial" w:hAnsi="Arial"/>
                <w:b/>
                <w:bCs/>
                <w:sz w:val="18"/>
                <w:szCs w:val="18"/>
              </w:rPr>
              <w:t>Sarf Malzeme</w:t>
            </w:r>
          </w:p>
        </w:tc>
        <w:tc>
          <w:tcPr>
            <w:tcW w:w="1326" w:type="dxa"/>
            <w:tcBorders>
              <w:left w:val="single" w:sz="2" w:space="0" w:color="000000"/>
              <w:bottom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t>6000</w:t>
            </w:r>
          </w:p>
        </w:tc>
        <w:tc>
          <w:tcPr>
            <w:tcW w:w="6189"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t>Tasarlanan devre üzerindeki tüm entegre devrelerin (zamanlayıcı devre, dirençler, kapasitörler, ledler, kablolar ve kablolama ekipmanları, anahtar veya switchler, mantık kapıları, toplama devreleri, kaydediciler, flipfloplar, multiplexerlar, bufferlar, ram, rom veya eeprom modülleri, transistörler ve diğer entegrelerin) satın alım yapılması</w:t>
            </w:r>
          </w:p>
        </w:tc>
      </w:tr>
      <w:tr>
        <w:trPr>
          <w:trHeight w:val="307" w:hRule="atLeast"/>
        </w:trPr>
        <w:tc>
          <w:tcPr>
            <w:tcW w:w="1561" w:type="dxa"/>
            <w:tcBorders>
              <w:left w:val="single" w:sz="2" w:space="0" w:color="000000"/>
              <w:bottom w:val="single" w:sz="2" w:space="0" w:color="000000"/>
            </w:tcBorders>
            <w:shd w:fill="D9D9D9" w:val="clear"/>
          </w:tcPr>
          <w:p>
            <w:pPr>
              <w:pStyle w:val="Tabloerii"/>
              <w:widowControl w:val="false"/>
              <w:rPr>
                <w:rFonts w:ascii="Arial" w:hAnsi="Arial" w:cs="Arial"/>
                <w:b/>
                <w:b/>
                <w:bCs/>
                <w:sz w:val="18"/>
                <w:szCs w:val="18"/>
              </w:rPr>
            </w:pPr>
            <w:r>
              <w:rPr>
                <w:rFonts w:cs="Arial" w:ascii="Arial" w:hAnsi="Arial"/>
                <w:b/>
                <w:bCs/>
                <w:sz w:val="18"/>
                <w:szCs w:val="18"/>
              </w:rPr>
              <w:t>Makina/Teçhizat (Demirbaş)</w:t>
            </w:r>
          </w:p>
        </w:tc>
        <w:tc>
          <w:tcPr>
            <w:tcW w:w="1326" w:type="dxa"/>
            <w:tcBorders>
              <w:left w:val="single" w:sz="2" w:space="0" w:color="000000"/>
              <w:bottom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r>
          </w:p>
        </w:tc>
      </w:tr>
      <w:tr>
        <w:trPr>
          <w:trHeight w:val="332" w:hRule="atLeast"/>
        </w:trPr>
        <w:tc>
          <w:tcPr>
            <w:tcW w:w="1561" w:type="dxa"/>
            <w:tcBorders>
              <w:left w:val="single" w:sz="2" w:space="0" w:color="000000"/>
              <w:bottom w:val="single" w:sz="2" w:space="0" w:color="000000"/>
            </w:tcBorders>
            <w:shd w:fill="D9D9D9" w:val="clear"/>
          </w:tcPr>
          <w:p>
            <w:pPr>
              <w:pStyle w:val="Tabloerii"/>
              <w:widowControl w:val="false"/>
              <w:rPr>
                <w:rFonts w:ascii="Arial" w:hAnsi="Arial" w:cs="Arial"/>
                <w:b/>
                <w:b/>
                <w:bCs/>
                <w:sz w:val="18"/>
                <w:szCs w:val="18"/>
              </w:rPr>
            </w:pPr>
            <w:r>
              <w:rPr>
                <w:rFonts w:cs="Arial" w:ascii="Arial" w:hAnsi="Arial"/>
                <w:b/>
                <w:bCs/>
                <w:sz w:val="18"/>
                <w:szCs w:val="18"/>
              </w:rPr>
              <w:t>Hizmet Alımı</w:t>
            </w:r>
          </w:p>
        </w:tc>
        <w:tc>
          <w:tcPr>
            <w:tcW w:w="1326" w:type="dxa"/>
            <w:tcBorders>
              <w:left w:val="single" w:sz="2" w:space="0" w:color="000000"/>
              <w:bottom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r>
          </w:p>
        </w:tc>
      </w:tr>
      <w:tr>
        <w:trPr>
          <w:trHeight w:val="336" w:hRule="atLeast"/>
        </w:trPr>
        <w:tc>
          <w:tcPr>
            <w:tcW w:w="1561" w:type="dxa"/>
            <w:tcBorders>
              <w:left w:val="single" w:sz="2" w:space="0" w:color="000000"/>
              <w:bottom w:val="single" w:sz="2" w:space="0" w:color="000000"/>
            </w:tcBorders>
            <w:shd w:fill="D9D9D9" w:val="clear"/>
          </w:tcPr>
          <w:p>
            <w:pPr>
              <w:pStyle w:val="Tabloerii"/>
              <w:widowControl w:val="false"/>
              <w:rPr>
                <w:rFonts w:ascii="Arial" w:hAnsi="Arial" w:cs="Arial"/>
                <w:b/>
                <w:b/>
                <w:bCs/>
                <w:sz w:val="18"/>
                <w:szCs w:val="18"/>
              </w:rPr>
            </w:pPr>
            <w:r>
              <w:rPr>
                <w:rFonts w:cs="Arial" w:ascii="Arial" w:hAnsi="Arial"/>
                <w:b/>
                <w:bCs/>
                <w:sz w:val="18"/>
                <w:szCs w:val="18"/>
              </w:rPr>
              <w:t>Ulaşım</w:t>
            </w:r>
          </w:p>
        </w:tc>
        <w:tc>
          <w:tcPr>
            <w:tcW w:w="1326" w:type="dxa"/>
            <w:tcBorders>
              <w:left w:val="single" w:sz="2" w:space="0" w:color="000000"/>
              <w:bottom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r>
          </w:p>
        </w:tc>
      </w:tr>
      <w:tr>
        <w:trPr>
          <w:trHeight w:val="314" w:hRule="atLeast"/>
        </w:trPr>
        <w:tc>
          <w:tcPr>
            <w:tcW w:w="1561" w:type="dxa"/>
            <w:tcBorders>
              <w:left w:val="single" w:sz="2" w:space="0" w:color="000000"/>
              <w:bottom w:val="single" w:sz="2" w:space="0" w:color="000000"/>
            </w:tcBorders>
            <w:shd w:fill="D9D9D9" w:val="clear"/>
          </w:tcPr>
          <w:p>
            <w:pPr>
              <w:pStyle w:val="Tabloerii"/>
              <w:widowControl w:val="false"/>
              <w:rPr>
                <w:rFonts w:ascii="Arial" w:hAnsi="Arial" w:cs="Arial"/>
                <w:b/>
                <w:b/>
                <w:bCs/>
                <w:sz w:val="18"/>
                <w:szCs w:val="18"/>
              </w:rPr>
            </w:pPr>
            <w:r>
              <w:rPr>
                <w:rFonts w:cs="Arial" w:ascii="Arial" w:hAnsi="Arial"/>
                <w:b/>
                <w:bCs/>
                <w:sz w:val="18"/>
                <w:szCs w:val="18"/>
              </w:rPr>
              <w:t>TOPLAM</w:t>
            </w:r>
          </w:p>
        </w:tc>
        <w:tc>
          <w:tcPr>
            <w:tcW w:w="1326" w:type="dxa"/>
            <w:tcBorders>
              <w:left w:val="single" w:sz="2" w:space="0" w:color="000000"/>
              <w:bottom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t>6000</w:t>
            </w:r>
          </w:p>
        </w:tc>
        <w:tc>
          <w:tcPr>
            <w:tcW w:w="6189"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r>
          </w:p>
        </w:tc>
      </w:tr>
    </w:tbl>
    <w:p>
      <w:pPr>
        <w:pStyle w:val="WWNormalWeb1"/>
        <w:spacing w:lineRule="auto" w:line="360" w:before="0" w:after="0"/>
        <w:jc w:val="both"/>
        <w:rPr/>
      </w:pPr>
      <w:r>
        <w:rPr>
          <w:rFonts w:cs="Arial" w:ascii="Arial" w:hAnsi="Arial"/>
          <w:b/>
          <w:bCs/>
          <w:sz w:val="18"/>
          <w:szCs w:val="18"/>
        </w:rPr>
        <w:t xml:space="preserve">NOT: </w:t>
      </w:r>
      <w:bookmarkStart w:id="2" w:name="__DdeLink__1861_4260018444"/>
      <w:r>
        <w:rPr>
          <w:rFonts w:cs="Arial" w:ascii="Arial" w:hAnsi="Arial"/>
          <w:bCs/>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bookmarkEnd w:id="2"/>
    </w:p>
    <w:p>
      <w:pPr>
        <w:pStyle w:val="WWNormalWeb1"/>
        <w:spacing w:lineRule="auto" w:line="360" w:before="0" w:after="0"/>
        <w:jc w:val="both"/>
        <w:rPr>
          <w:rFonts w:ascii="Arial" w:hAnsi="Arial" w:cs="Arial"/>
          <w:b/>
          <w:b/>
          <w:bCs/>
          <w:sz w:val="18"/>
          <w:szCs w:val="18"/>
        </w:rPr>
      </w:pPr>
      <w:r>
        <w:rPr>
          <w:rFonts w:cs="Arial" w:ascii="Arial" w:hAnsi="Arial"/>
          <w:b/>
          <w:bCs/>
          <w:sz w:val="18"/>
          <w:szCs w:val="18"/>
        </w:rPr>
      </w:r>
    </w:p>
    <w:p>
      <w:pPr>
        <w:pStyle w:val="WWNormalWeb1"/>
        <w:spacing w:lineRule="auto" w:line="360" w:before="0" w:after="0"/>
        <w:jc w:val="both"/>
        <w:rPr>
          <w:rFonts w:ascii="Arial" w:hAnsi="Arial" w:cs="Arial"/>
          <w:b/>
          <w:b/>
          <w:bCs/>
          <w:sz w:val="18"/>
          <w:szCs w:val="18"/>
        </w:rPr>
      </w:pPr>
      <w:r>
        <w:rPr>
          <w:rFonts w:cs="Arial" w:ascii="Arial" w:hAnsi="Arial"/>
          <w:b/>
          <w:bCs/>
          <w:sz w:val="18"/>
          <w:szCs w:val="18"/>
        </w:rPr>
        <w:t>6. BELİRTMEK İSTEDİĞİNİZ DİĞER KONULAR</w:t>
      </w:r>
    </w:p>
    <w:p>
      <w:pPr>
        <w:pStyle w:val="WWNormalWeb1"/>
        <w:spacing w:lineRule="auto" w:line="480" w:before="0" w:after="0"/>
        <w:ind w:left="360" w:right="0" w:hanging="360"/>
        <w:rPr>
          <w:rFonts w:ascii="Arial" w:hAnsi="Arial" w:cs="Arial"/>
          <w:sz w:val="18"/>
          <w:szCs w:val="18"/>
          <w:lang w:eastAsia="tr-TR"/>
        </w:rPr>
      </w:pPr>
      <w:r>
        <w:rPr>
          <w:rFonts w:cs="Arial" w:ascii="Arial" w:hAnsi="Arial"/>
          <w:sz w:val="18"/>
          <w:szCs w:val="18"/>
          <w:lang w:eastAsia="tr-TR"/>
        </w:rPr>
        <w:t xml:space="preserve">Sadece araştırma önerisinin değerlendirilmesine katkı sağlayabilecek bilgi/veri (grafik, tablo, vb.) eklenebilir. </w:t>
      </w:r>
    </w:p>
    <w:tbl>
      <w:tblPr>
        <w:tblW w:w="9167" w:type="dxa"/>
        <w:jc w:val="left"/>
        <w:tblInd w:w="109" w:type="dxa"/>
        <w:tblLayout w:type="fixed"/>
        <w:tblCellMar>
          <w:top w:w="0" w:type="dxa"/>
          <w:left w:w="108" w:type="dxa"/>
          <w:bottom w:w="0" w:type="dxa"/>
          <w:right w:w="108" w:type="dxa"/>
        </w:tblCellMar>
      </w:tblPr>
      <w:tblGrid>
        <w:gridCol w:w="9167"/>
      </w:tblGrid>
      <w:tr>
        <w:trPr>
          <w:trHeight w:val="1562" w:hRule="atLeast"/>
        </w:trPr>
        <w:tc>
          <w:tcPr>
            <w:tcW w:w="9167" w:type="dxa"/>
            <w:tcBorders>
              <w:top w:val="single" w:sz="4" w:space="0" w:color="000000"/>
              <w:left w:val="single" w:sz="4" w:space="0" w:color="000000"/>
              <w:bottom w:val="single" w:sz="4" w:space="0" w:color="000000"/>
              <w:right w:val="single" w:sz="4" w:space="0" w:color="000000"/>
            </w:tcBorders>
          </w:tcPr>
          <w:p>
            <w:pPr>
              <w:pStyle w:val="WWNormalWeb1"/>
              <w:widowControl w:val="false"/>
              <w:snapToGrid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Normal"/>
        <w:ind w:left="502" w:right="0" w:hanging="0"/>
        <w:rPr>
          <w:rFonts w:ascii="Arial" w:hAnsi="Arial" w:cs="Arial"/>
          <w:b/>
          <w:b/>
          <w:sz w:val="22"/>
          <w:szCs w:val="22"/>
          <w:lang w:eastAsia="fr-FR"/>
        </w:rPr>
      </w:pPr>
      <w:r>
        <w:rPr>
          <w:rFonts w:cs="Arial" w:ascii="Arial" w:hAnsi="Arial"/>
          <w:b/>
          <w:sz w:val="22"/>
          <w:szCs w:val="22"/>
          <w:lang w:eastAsia="fr-FR"/>
        </w:rPr>
        <w:t xml:space="preserve"> </w:t>
      </w:r>
    </w:p>
    <w:p>
      <w:pPr>
        <w:pStyle w:val="Normal"/>
        <w:ind w:left="502" w:right="0" w:hanging="0"/>
        <w:rPr>
          <w:rFonts w:ascii="Arial" w:hAnsi="Arial" w:cs="Arial"/>
          <w:b/>
          <w:b/>
          <w:sz w:val="22"/>
          <w:szCs w:val="22"/>
          <w:lang w:eastAsia="fr-FR"/>
        </w:rPr>
      </w:pPr>
      <w:r>
        <w:rPr>
          <w:rFonts w:cs="Arial" w:ascii="Arial" w:hAnsi="Arial"/>
          <w:b/>
          <w:sz w:val="22"/>
          <w:szCs w:val="22"/>
          <w:lang w:eastAsia="fr-FR"/>
        </w:rPr>
      </w:r>
    </w:p>
    <w:p>
      <w:pPr>
        <w:pStyle w:val="Normal"/>
        <w:ind w:left="502" w:right="0" w:hanging="0"/>
        <w:rPr>
          <w:rFonts w:ascii="Arial" w:hAnsi="Arial" w:cs="Arial"/>
          <w:b/>
          <w:b/>
          <w:sz w:val="22"/>
          <w:szCs w:val="22"/>
          <w:lang w:eastAsia="fr-FR"/>
        </w:rPr>
      </w:pPr>
      <w:r>
        <w:rPr>
          <w:rFonts w:cs="Arial" w:ascii="Arial" w:hAnsi="Arial"/>
          <w:b/>
          <w:sz w:val="22"/>
          <w:szCs w:val="22"/>
          <w:lang w:eastAsia="fr-FR"/>
        </w:rPr>
      </w:r>
    </w:p>
    <w:p>
      <w:pPr>
        <w:pStyle w:val="Normal"/>
        <w:ind w:left="502" w:right="0" w:hanging="0"/>
        <w:rPr>
          <w:rFonts w:ascii="Arial" w:hAnsi="Arial" w:cs="Arial"/>
          <w:b/>
          <w:b/>
          <w:sz w:val="22"/>
          <w:szCs w:val="22"/>
          <w:lang w:eastAsia="fr-FR"/>
        </w:rPr>
      </w:pPr>
      <w:r>
        <w:rPr>
          <w:rFonts w:cs="Arial" w:ascii="Arial" w:hAnsi="Arial"/>
          <w:b/>
          <w:sz w:val="22"/>
          <w:szCs w:val="22"/>
          <w:lang w:eastAsia="fr-FR"/>
        </w:rPr>
      </w:r>
    </w:p>
    <w:p>
      <w:pPr>
        <w:pStyle w:val="Normal"/>
        <w:ind w:left="502" w:right="0" w:hanging="0"/>
        <w:rPr>
          <w:rFonts w:ascii="Arial" w:hAnsi="Arial" w:cs="Arial"/>
          <w:b/>
          <w:b/>
          <w:sz w:val="22"/>
          <w:szCs w:val="22"/>
          <w:lang w:eastAsia="fr-FR"/>
        </w:rPr>
      </w:pPr>
      <w:r>
        <w:rPr>
          <w:rFonts w:cs="Arial" w:ascii="Arial" w:hAnsi="Arial"/>
          <w:b/>
          <w:sz w:val="22"/>
          <w:szCs w:val="22"/>
          <w:lang w:eastAsia="fr-FR"/>
        </w:rPr>
      </w:r>
    </w:p>
    <w:p>
      <w:pPr>
        <w:pStyle w:val="Normal"/>
        <w:ind w:left="502" w:right="0" w:hanging="0"/>
        <w:rPr>
          <w:rFonts w:ascii="Arial" w:hAnsi="Arial" w:cs="Arial"/>
          <w:b/>
          <w:b/>
          <w:sz w:val="22"/>
          <w:szCs w:val="22"/>
          <w:lang w:eastAsia="fr-FR"/>
        </w:rPr>
      </w:pPr>
      <w:r>
        <w:rPr>
          <w:rFonts w:cs="Arial" w:ascii="Arial" w:hAnsi="Arial"/>
          <w:b/>
          <w:sz w:val="22"/>
          <w:szCs w:val="22"/>
          <w:lang w:eastAsia="fr-FR"/>
        </w:rPr>
      </w:r>
    </w:p>
    <w:p>
      <w:pPr>
        <w:pStyle w:val="Normal"/>
        <w:rPr>
          <w:rFonts w:ascii="Arial" w:hAnsi="Arial" w:cs="Arial"/>
          <w:b/>
          <w:b/>
          <w:sz w:val="18"/>
          <w:szCs w:val="18"/>
          <w:lang w:eastAsia="fr-FR"/>
        </w:rPr>
      </w:pPr>
      <w:r>
        <w:rPr>
          <w:rFonts w:cs="Arial" w:ascii="Arial" w:hAnsi="Arial"/>
          <w:b/>
          <w:sz w:val="18"/>
          <w:szCs w:val="18"/>
          <w:lang w:eastAsia="fr-FR"/>
        </w:rPr>
      </w:r>
    </w:p>
    <w:p>
      <w:pPr>
        <w:pStyle w:val="ListParagraph"/>
        <w:ind w:left="360" w:right="0" w:hanging="0"/>
        <w:rPr>
          <w:rFonts w:ascii="Arial" w:hAnsi="Arial" w:cs="Arial"/>
          <w:b/>
          <w:b/>
          <w:sz w:val="18"/>
          <w:szCs w:val="18"/>
          <w:lang w:eastAsia="fr-FR"/>
        </w:rPr>
      </w:pPr>
      <w:r>
        <w:rPr>
          <w:rFonts w:cs="Arial" w:ascii="Arial" w:hAnsi="Arial"/>
          <w:b/>
          <w:sz w:val="18"/>
          <w:szCs w:val="18"/>
          <w:lang w:eastAsia="fr-FR"/>
        </w:rPr>
        <w:t>7. EKLER</w:t>
      </w:r>
    </w:p>
    <w:p>
      <w:pPr>
        <w:pStyle w:val="Normal"/>
        <w:ind w:left="426" w:right="0" w:hanging="142"/>
        <w:rPr>
          <w:rFonts w:ascii="Arial" w:hAnsi="Arial" w:cs="Arial"/>
          <w:sz w:val="18"/>
          <w:szCs w:val="18"/>
          <w:lang w:eastAsia="fr-FR"/>
        </w:rPr>
      </w:pPr>
      <w:r>
        <w:rPr>
          <w:rFonts w:cs="Arial" w:ascii="Arial" w:hAnsi="Arial"/>
          <w:sz w:val="18"/>
          <w:szCs w:val="18"/>
          <w:lang w:eastAsia="fr-FR"/>
        </w:rPr>
      </w:r>
    </w:p>
    <w:p>
      <w:pPr>
        <w:pStyle w:val="Normal"/>
        <w:ind w:left="426" w:right="0" w:hanging="142"/>
        <w:jc w:val="both"/>
        <w:rPr>
          <w:rFonts w:ascii="Arial" w:hAnsi="Arial" w:cs="Arial"/>
          <w:b/>
          <w:b/>
          <w:sz w:val="18"/>
          <w:szCs w:val="18"/>
        </w:rPr>
      </w:pPr>
      <w:r>
        <w:rPr>
          <w:rFonts w:cs="Arial" w:ascii="Arial" w:hAnsi="Arial"/>
          <w:b/>
          <w:sz w:val="18"/>
          <w:szCs w:val="18"/>
        </w:rPr>
        <w:t>EK-1:  KAYNAKLAR</w:t>
      </w:r>
    </w:p>
    <w:p>
      <w:pPr>
        <w:pStyle w:val="Normal"/>
        <w:ind w:left="426" w:right="0" w:hanging="142"/>
        <w:jc w:val="both"/>
        <w:rPr>
          <w:rFonts w:ascii="Arial" w:hAnsi="Arial" w:cs="Arial"/>
          <w:b/>
          <w:b/>
          <w:sz w:val="18"/>
          <w:szCs w:val="18"/>
          <w:lang w:eastAsia="fr-FR"/>
        </w:rPr>
      </w:pPr>
      <w:r>
        <w:rPr>
          <w:rFonts w:cs="Arial" w:ascii="Arial" w:hAnsi="Arial"/>
          <w:b/>
          <w:sz w:val="18"/>
          <w:szCs w:val="18"/>
          <w:lang w:eastAsia="fr-FR"/>
        </w:rPr>
      </w:r>
    </w:p>
    <w:p>
      <w:pPr>
        <w:pStyle w:val="Normal"/>
        <w:ind w:left="426" w:right="0" w:hanging="142"/>
        <w:jc w:val="both"/>
        <w:rPr/>
      </w:pPr>
      <w:r>
        <w:rPr>
          <w:rFonts w:cs="Arial" w:ascii="Arial" w:hAnsi="Arial"/>
          <w:b w:val="false"/>
          <w:bCs w:val="false"/>
          <w:i w:val="false"/>
          <w:caps w:val="false"/>
          <w:smallCaps w:val="false"/>
          <w:color w:val="222222"/>
          <w:spacing w:val="0"/>
          <w:sz w:val="20"/>
          <w:szCs w:val="20"/>
          <w:lang w:eastAsia="fr-FR"/>
        </w:rPr>
        <w:t>[1]</w:t>
      </w:r>
      <w:r>
        <w:rPr>
          <w:rFonts w:cs="Arial" w:ascii="Arial" w:hAnsi="Arial"/>
          <w:b/>
          <w:i w:val="false"/>
          <w:caps w:val="false"/>
          <w:smallCaps w:val="false"/>
          <w:color w:val="222222"/>
          <w:spacing w:val="0"/>
          <w:sz w:val="20"/>
          <w:szCs w:val="20"/>
          <w:lang w:eastAsia="fr-FR"/>
        </w:rPr>
        <w:t xml:space="preserve"> </w:t>
      </w:r>
      <w:r>
        <w:rPr>
          <w:rFonts w:cs="Arial" w:ascii="Arial" w:hAnsi="Arial"/>
          <w:b w:val="false"/>
          <w:i w:val="false"/>
          <w:caps w:val="false"/>
          <w:smallCaps w:val="false"/>
          <w:color w:val="222222"/>
          <w:spacing w:val="0"/>
          <w:sz w:val="20"/>
          <w:szCs w:val="20"/>
          <w:lang w:eastAsia="fr-FR"/>
        </w:rPr>
        <w:t>Moore, G. E. (1965). Cramming more components onto integrated circuits.</w:t>
      </w:r>
      <w:r>
        <w:rPr>
          <w:rFonts w:cs="Arial" w:ascii="Arial" w:hAnsi="Arial"/>
          <w:b/>
          <w:sz w:val="20"/>
          <w:szCs w:val="20"/>
          <w:lang w:eastAsia="fr-FR"/>
        </w:rPr>
        <w:t xml:space="preserve"> </w:t>
      </w:r>
    </w:p>
    <w:p>
      <w:pPr>
        <w:pStyle w:val="Normal"/>
        <w:ind w:left="426" w:right="0" w:hanging="142"/>
        <w:jc w:val="both"/>
        <w:rPr>
          <w:rFonts w:ascii="Arial" w:hAnsi="Arial"/>
          <w:sz w:val="20"/>
          <w:szCs w:val="20"/>
        </w:rPr>
      </w:pPr>
      <w:r>
        <w:rPr>
          <w:rFonts w:ascii="Arial" w:hAnsi="Arial"/>
          <w:sz w:val="20"/>
          <w:szCs w:val="20"/>
        </w:rPr>
      </w:r>
    </w:p>
    <w:p>
      <w:pPr>
        <w:pStyle w:val="Normal"/>
        <w:ind w:left="426" w:right="0" w:hanging="142"/>
        <w:rPr/>
      </w:pPr>
      <w:r>
        <w:rPr>
          <w:rFonts w:ascii="Arial" w:hAnsi="Arial"/>
          <w:sz w:val="20"/>
          <w:szCs w:val="20"/>
        </w:rPr>
        <w:t xml:space="preserve">[2] </w:t>
      </w:r>
      <w:r>
        <w:rPr>
          <w:rFonts w:ascii="Arial" w:hAnsi="Arial"/>
          <w:b w:val="false"/>
          <w:i w:val="false"/>
          <w:caps w:val="false"/>
          <w:smallCaps w:val="false"/>
          <w:color w:val="222222"/>
          <w:spacing w:val="0"/>
          <w:sz w:val="20"/>
          <w:szCs w:val="20"/>
        </w:rPr>
        <w:t xml:space="preserve">Kish, L. B. (2002). End of Moore's law: thermal (noise) death of integration in micro and nano electronics. </w:t>
      </w:r>
      <w:r>
        <w:rPr>
          <w:rFonts w:ascii="Arial" w:hAnsi="Arial"/>
          <w:b w:val="false"/>
          <w:i/>
          <w:color w:val="222222"/>
          <w:spacing w:val="0"/>
          <w:sz w:val="20"/>
          <w:szCs w:val="20"/>
        </w:rPr>
        <w:t>Physics Letters A</w:t>
      </w:r>
      <w:r>
        <w:rPr>
          <w:rFonts w:ascii="Arial" w:hAnsi="Arial"/>
          <w:b w:val="false"/>
          <w:i w:val="false"/>
          <w:caps w:val="false"/>
          <w:smallCaps w:val="false"/>
          <w:color w:val="222222"/>
          <w:spacing w:val="0"/>
          <w:sz w:val="20"/>
          <w:szCs w:val="20"/>
        </w:rPr>
        <w:t xml:space="preserve">, </w:t>
      </w:r>
      <w:r>
        <w:rPr>
          <w:rFonts w:ascii="Arial" w:hAnsi="Arial"/>
          <w:b w:val="false"/>
          <w:i/>
          <w:color w:val="222222"/>
          <w:spacing w:val="0"/>
          <w:sz w:val="20"/>
          <w:szCs w:val="20"/>
        </w:rPr>
        <w:t>305</w:t>
      </w:r>
      <w:r>
        <w:rPr>
          <w:rFonts w:ascii="Arial" w:hAnsi="Arial"/>
          <w:b w:val="false"/>
          <w:i w:val="false"/>
          <w:caps w:val="false"/>
          <w:smallCaps w:val="false"/>
          <w:color w:val="222222"/>
          <w:spacing w:val="0"/>
          <w:sz w:val="20"/>
          <w:szCs w:val="20"/>
        </w:rPr>
        <w:t>(3-4), 144-149.</w:t>
      </w:r>
      <w:r>
        <w:rPr>
          <w:rFonts w:ascii="Arial" w:hAnsi="Arial"/>
          <w:sz w:val="20"/>
          <w:szCs w:val="20"/>
        </w:rPr>
        <w:t xml:space="preserve"> </w:t>
      </w:r>
    </w:p>
    <w:p>
      <w:pPr>
        <w:pStyle w:val="Normal"/>
        <w:ind w:left="426" w:right="0" w:hanging="142"/>
        <w:rPr>
          <w:rFonts w:ascii="Arial" w:hAnsi="Arial"/>
          <w:sz w:val="20"/>
          <w:szCs w:val="20"/>
        </w:rPr>
      </w:pPr>
      <w:r>
        <w:rPr>
          <w:rFonts w:ascii="Arial" w:hAnsi="Arial"/>
          <w:sz w:val="20"/>
          <w:szCs w:val="20"/>
        </w:rPr>
      </w:r>
    </w:p>
    <w:p>
      <w:pPr>
        <w:pStyle w:val="Normal"/>
        <w:ind w:left="426" w:right="0" w:hanging="142"/>
        <w:rPr>
          <w:rFonts w:ascii="Arial" w:hAnsi="Arial"/>
          <w:sz w:val="20"/>
          <w:szCs w:val="20"/>
        </w:rPr>
      </w:pPr>
      <w:r>
        <w:rPr>
          <w:rFonts w:ascii="Arial" w:hAnsi="Arial"/>
          <w:sz w:val="20"/>
          <w:szCs w:val="20"/>
        </w:rPr>
        <w:t xml:space="preserve">[3] Datasheet 8080A/8080A-1/8080A-2 8-BIT N-CHANNEL MICROPROCESSOR </w:t>
      </w:r>
    </w:p>
    <w:p>
      <w:pPr>
        <w:pStyle w:val="Normal"/>
        <w:ind w:left="426" w:right="0" w:hanging="142"/>
        <w:rPr>
          <w:rFonts w:ascii="Arial" w:hAnsi="Arial"/>
          <w:sz w:val="20"/>
          <w:szCs w:val="20"/>
        </w:rPr>
      </w:pPr>
      <w:r>
        <w:rPr>
          <w:rFonts w:ascii="Arial" w:hAnsi="Arial"/>
          <w:sz w:val="20"/>
          <w:szCs w:val="20"/>
        </w:rPr>
      </w:r>
    </w:p>
    <w:p>
      <w:pPr>
        <w:pStyle w:val="Normal"/>
        <w:ind w:left="426" w:right="0" w:hanging="142"/>
        <w:rPr/>
      </w:pPr>
      <w:r>
        <w:rPr>
          <w:rFonts w:ascii="Arial" w:hAnsi="Arial"/>
          <w:sz w:val="20"/>
          <w:szCs w:val="20"/>
        </w:rPr>
        <w:t xml:space="preserve">[4] </w:t>
      </w:r>
      <w:r>
        <w:rPr>
          <w:rFonts w:ascii="Arial" w:hAnsi="Arial"/>
          <w:b w:val="false"/>
          <w:i w:val="false"/>
          <w:caps w:val="false"/>
          <w:smallCaps w:val="false"/>
          <w:color w:val="222222"/>
          <w:spacing w:val="0"/>
          <w:sz w:val="20"/>
          <w:szCs w:val="20"/>
        </w:rPr>
        <w:t xml:space="preserve">Von Neumann, J. (1993). First Draft of a Report on the EDVAC. </w:t>
      </w:r>
      <w:r>
        <w:rPr>
          <w:rFonts w:ascii="Arial" w:hAnsi="Arial"/>
          <w:b w:val="false"/>
          <w:i/>
          <w:color w:val="222222"/>
          <w:spacing w:val="0"/>
          <w:sz w:val="20"/>
          <w:szCs w:val="20"/>
        </w:rPr>
        <w:t>IEEE Annals of the History of Computing</w:t>
      </w:r>
      <w:r>
        <w:rPr>
          <w:rFonts w:ascii="Arial" w:hAnsi="Arial"/>
          <w:b w:val="false"/>
          <w:i w:val="false"/>
          <w:caps w:val="false"/>
          <w:smallCaps w:val="false"/>
          <w:color w:val="222222"/>
          <w:spacing w:val="0"/>
          <w:sz w:val="20"/>
          <w:szCs w:val="20"/>
        </w:rPr>
        <w:t xml:space="preserve">, </w:t>
      </w:r>
      <w:r>
        <w:rPr>
          <w:rFonts w:ascii="Arial" w:hAnsi="Arial"/>
          <w:b w:val="false"/>
          <w:i/>
          <w:color w:val="222222"/>
          <w:spacing w:val="0"/>
          <w:sz w:val="20"/>
          <w:szCs w:val="20"/>
        </w:rPr>
        <w:t>15</w:t>
      </w:r>
      <w:r>
        <w:rPr>
          <w:rFonts w:ascii="Arial" w:hAnsi="Arial"/>
          <w:b w:val="false"/>
          <w:i w:val="false"/>
          <w:caps w:val="false"/>
          <w:smallCaps w:val="false"/>
          <w:color w:val="222222"/>
          <w:spacing w:val="0"/>
          <w:sz w:val="20"/>
          <w:szCs w:val="20"/>
        </w:rPr>
        <w:t>(4), 27-75.</w:t>
      </w:r>
      <w:r>
        <w:rPr>
          <w:rFonts w:ascii="Arial" w:hAnsi="Arial"/>
          <w:sz w:val="20"/>
          <w:szCs w:val="20"/>
        </w:rPr>
        <w:t xml:space="preserve"> </w:t>
      </w:r>
    </w:p>
    <w:p>
      <w:pPr>
        <w:pStyle w:val="Normal"/>
        <w:ind w:left="426" w:right="0" w:hanging="142"/>
        <w:rPr>
          <w:rFonts w:ascii="Arial" w:hAnsi="Arial"/>
          <w:sz w:val="20"/>
          <w:szCs w:val="20"/>
        </w:rPr>
      </w:pPr>
      <w:r>
        <w:rPr>
          <w:rFonts w:ascii="Arial" w:hAnsi="Arial"/>
          <w:sz w:val="20"/>
          <w:szCs w:val="20"/>
        </w:rPr>
      </w:r>
    </w:p>
    <w:p>
      <w:pPr>
        <w:pStyle w:val="Normal"/>
        <w:ind w:left="426" w:right="0" w:hanging="142"/>
        <w:rPr/>
      </w:pPr>
      <w:r>
        <w:rPr>
          <w:rFonts w:ascii="Arial" w:hAnsi="Arial"/>
          <w:sz w:val="20"/>
          <w:szCs w:val="20"/>
        </w:rPr>
        <w:t xml:space="preserve">[5] </w:t>
      </w:r>
      <w:hyperlink r:id="rId18">
        <w:r>
          <w:rPr>
            <w:rStyle w:val="NternetBalants"/>
            <w:rFonts w:ascii="Arial" w:hAnsi="Arial"/>
            <w:sz w:val="20"/>
            <w:szCs w:val="20"/>
          </w:rPr>
          <w:t>Difference Between Von Neumann and Harvard Architecture (byjus.com</w:t>
        </w:r>
      </w:hyperlink>
      <w:r>
        <w:rPr>
          <w:rStyle w:val="NternetBalants"/>
          <w:rFonts w:ascii="Arial" w:hAnsi="Arial"/>
          <w:sz w:val="20"/>
          <w:szCs w:val="20"/>
        </w:rPr>
        <w:t>)</w:t>
      </w:r>
    </w:p>
    <w:p>
      <w:pPr>
        <w:pStyle w:val="Normal"/>
        <w:ind w:left="426" w:right="0" w:hanging="142"/>
        <w:rPr>
          <w:rFonts w:ascii="Arial" w:hAnsi="Arial"/>
          <w:sz w:val="20"/>
          <w:szCs w:val="20"/>
        </w:rPr>
      </w:pPr>
      <w:r>
        <w:rPr>
          <w:rFonts w:ascii="Arial" w:hAnsi="Arial"/>
          <w:sz w:val="20"/>
          <w:szCs w:val="20"/>
        </w:rPr>
      </w:r>
    </w:p>
    <w:p>
      <w:pPr>
        <w:pStyle w:val="Normal"/>
        <w:ind w:left="426" w:right="0" w:hanging="142"/>
        <w:rPr/>
      </w:pPr>
      <w:r>
        <w:rPr>
          <w:rStyle w:val="NternetBalants"/>
          <w:rFonts w:ascii="Arial" w:hAnsi="Arial"/>
          <w:color w:val="000000"/>
          <w:sz w:val="20"/>
          <w:szCs w:val="20"/>
          <w:u w:val="none"/>
        </w:rPr>
        <w:t>[6]</w:t>
      </w:r>
      <w:r>
        <w:rPr>
          <w:rStyle w:val="NternetBalants"/>
          <w:rFonts w:ascii="Arial" w:hAnsi="Arial"/>
          <w:sz w:val="20"/>
          <w:szCs w:val="20"/>
          <w:u w:val="none"/>
        </w:rPr>
        <w:t xml:space="preserve"> </w:t>
      </w:r>
      <w:r>
        <w:rPr>
          <w:rStyle w:val="NternetBalants"/>
          <w:rFonts w:ascii="Arial;sans-serif" w:hAnsi="Arial;sans-serif"/>
          <w:b w:val="false"/>
          <w:i w:val="false"/>
          <w:caps w:val="false"/>
          <w:smallCaps w:val="false"/>
          <w:color w:val="222222"/>
          <w:spacing w:val="0"/>
          <w:sz w:val="20"/>
          <w:szCs w:val="20"/>
          <w:u w:val="none"/>
        </w:rPr>
        <w:t>Patterson, D. A., &amp; Hennessy, J. L. Computer Organization and Design RISC-V Edition: The Hardware Software Interface (The Morgan Kaufmann.</w:t>
      </w:r>
      <w:r>
        <w:rPr>
          <w:rStyle w:val="NternetBalants"/>
          <w:rFonts w:ascii="Arial" w:hAnsi="Arial"/>
          <w:sz w:val="20"/>
          <w:szCs w:val="20"/>
          <w:u w:val="none"/>
        </w:rPr>
        <w:t xml:space="preserve"> </w:t>
      </w:r>
    </w:p>
    <w:p>
      <w:pPr>
        <w:pStyle w:val="Normal"/>
        <w:ind w:left="426" w:right="0" w:hanging="142"/>
        <w:rPr>
          <w:rFonts w:ascii="Arial" w:hAnsi="Arial"/>
          <w:sz w:val="20"/>
          <w:szCs w:val="20"/>
        </w:rPr>
      </w:pPr>
      <w:r>
        <w:rPr>
          <w:rFonts w:ascii="Arial" w:hAnsi="Arial"/>
          <w:sz w:val="20"/>
          <w:szCs w:val="20"/>
        </w:rPr>
      </w:r>
    </w:p>
    <w:p>
      <w:pPr>
        <w:pStyle w:val="Normal"/>
        <w:ind w:left="426" w:right="0" w:hanging="142"/>
        <w:rPr/>
      </w:pPr>
      <w:r>
        <w:rPr>
          <w:rFonts w:ascii="Arial" w:hAnsi="Arial"/>
          <w:sz w:val="20"/>
          <w:szCs w:val="20"/>
        </w:rPr>
        <w:t xml:space="preserve">[7] </w:t>
      </w:r>
      <w:r>
        <w:fldChar w:fldCharType="begin"/>
      </w:r>
      <w:r>
        <w:rPr>
          <w:rStyle w:val="NternetBalants"/>
          <w:rFonts w:ascii="Arial" w:hAnsi="Arial"/>
        </w:rPr>
        <w:instrText xml:space="preserve"> HYPERLINK "https://tr.wikipedia.org/wiki/Komut_kümesi" \l "Buyruk_türleri"</w:instrText>
      </w:r>
      <w:r>
        <w:rPr>
          <w:rStyle w:val="NternetBalants"/>
          <w:rFonts w:ascii="Arial" w:hAnsi="Arial"/>
        </w:rPr>
        <w:fldChar w:fldCharType="separate"/>
      </w:r>
      <w:r>
        <w:rPr>
          <w:rStyle w:val="NternetBalants"/>
          <w:rFonts w:ascii="Arial" w:hAnsi="Arial"/>
        </w:rPr>
        <w:t>Komut kümesi - Vikipedi (wikipedia.org)</w:t>
      </w:r>
      <w:r>
        <w:rPr>
          <w:rStyle w:val="NternetBalants"/>
          <w:rFonts w:ascii="Arial" w:hAnsi="Arial"/>
        </w:rPr>
        <w:fldChar w:fldCharType="end"/>
      </w:r>
      <w:r>
        <w:rPr>
          <w:rFonts w:ascii="Arial" w:hAnsi="Arial"/>
        </w:rPr>
        <w:t xml:space="preserve"> </w:t>
      </w:r>
    </w:p>
    <w:p>
      <w:pPr>
        <w:pStyle w:val="Normal"/>
        <w:ind w:left="426" w:right="0" w:hanging="142"/>
        <w:rPr/>
      </w:pPr>
      <w:r>
        <w:rPr/>
      </w:r>
    </w:p>
    <w:sectPr>
      <w:headerReference w:type="default" r:id="rId19"/>
      <w:footerReference w:type="default" r:id="rId20"/>
      <w:type w:val="nextPage"/>
      <w:pgSz w:w="11906" w:h="16838"/>
      <w:pgMar w:left="1418" w:right="1418" w:gutter="0" w:header="709" w:top="1418" w:footer="709" w:bottom="1418"/>
      <w:pgNumType w:fmt="decimal"/>
      <w:formProt w:val="false"/>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altName w:val="sans-serif"/>
    <w:charset w:val="00"/>
    <w:family w:val="roman"/>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Pr>
    <w:tblGrid>
      <w:gridCol w:w="5208"/>
      <w:gridCol w:w="5166"/>
    </w:tblGrid>
    <w:tr>
      <w:trPr>
        <w:trHeight w:val="269" w:hRule="atLeast"/>
      </w:trPr>
      <w:tc>
        <w:tcPr>
          <w:tcW w:w="5208" w:type="dxa"/>
          <w:tcBorders/>
        </w:tcPr>
        <w:p>
          <w:pPr>
            <w:pStyle w:val="Altbilgi"/>
            <w:widowControl w:val="false"/>
            <w:rPr>
              <w:lang w:val="tr-TR"/>
            </w:rPr>
          </w:pPr>
          <w:r>
            <w:rPr>
              <w:lang w:val="tr-TR"/>
            </w:rPr>
          </w:r>
        </w:p>
      </w:tc>
      <w:tc>
        <w:tcPr>
          <w:tcW w:w="5166" w:type="dxa"/>
          <w:tcBorders/>
        </w:tcPr>
        <w:p>
          <w:pPr>
            <w:pStyle w:val="Altbilgi"/>
            <w:widowControl w:val="false"/>
            <w:jc w:val="right"/>
            <w:rPr/>
          </w:pPr>
          <w:r>
            <w:rPr/>
            <w:fldChar w:fldCharType="begin"/>
          </w:r>
          <w:r>
            <w:rPr/>
            <w:instrText xml:space="preserve"> PAGE </w:instrText>
          </w:r>
          <w:r>
            <w:rPr/>
            <w:fldChar w:fldCharType="separate"/>
          </w:r>
          <w:r>
            <w:rPr/>
            <w:t>8</w:t>
          </w:r>
          <w:r>
            <w:rPr/>
            <w:fldChar w:fldCharType="end"/>
          </w:r>
        </w:p>
      </w:tc>
    </w:tr>
  </w:tbl>
  <w:p>
    <w:pPr>
      <w:pStyle w:val="Altbilgi"/>
      <w:jc w:val="right"/>
      <w:rPr/>
    </w:pPr>
    <w:r>
      <w:rPr/>
      <w:t xml:space="preserve"> </w:t>
    </w:r>
  </w:p>
  <w:p>
    <w:pPr>
      <w:pStyle w:val="Altbilgi"/>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Pr>
    <w:tblGrid>
      <w:gridCol w:w="5208"/>
      <w:gridCol w:w="5166"/>
    </w:tblGrid>
    <w:tr>
      <w:trPr>
        <w:trHeight w:val="269" w:hRule="atLeast"/>
      </w:trPr>
      <w:tc>
        <w:tcPr>
          <w:tcW w:w="5208" w:type="dxa"/>
          <w:tcBorders/>
        </w:tcPr>
        <w:p>
          <w:pPr>
            <w:pStyle w:val="Altbilgi"/>
            <w:widowControl w:val="false"/>
            <w:rPr>
              <w:lang w:val="tr-TR"/>
            </w:rPr>
          </w:pPr>
          <w:r>
            <w:rPr>
              <w:lang w:val="tr-TR"/>
            </w:rPr>
          </w:r>
        </w:p>
      </w:tc>
      <w:tc>
        <w:tcPr>
          <w:tcW w:w="5166" w:type="dxa"/>
          <w:tcBorders/>
        </w:tcPr>
        <w:p>
          <w:pPr>
            <w:pStyle w:val="Altbilgi"/>
            <w:widowControl w:val="false"/>
            <w:jc w:val="right"/>
            <w:rPr/>
          </w:pPr>
          <w:r>
            <w:rPr/>
            <w:fldChar w:fldCharType="begin"/>
          </w:r>
          <w:r>
            <w:rPr/>
            <w:instrText xml:space="preserve"> PAGE </w:instrText>
          </w:r>
          <w:r>
            <w:rPr/>
            <w:fldChar w:fldCharType="separate"/>
          </w:r>
          <w:r>
            <w:rPr/>
            <w:t>11</w:t>
          </w:r>
          <w:r>
            <w:rPr/>
            <w:fldChar w:fldCharType="end"/>
          </w:r>
        </w:p>
      </w:tc>
    </w:tr>
  </w:tbl>
  <w:p>
    <w:pPr>
      <w:pStyle w:val="Altbilgi"/>
      <w:jc w:val="right"/>
      <w:rPr/>
    </w:pPr>
    <w:r>
      <w:rPr/>
      <w:t xml:space="preserve"> </w:t>
    </w:r>
  </w:p>
  <w:p>
    <w:pPr>
      <w:pStyle w:val="Altbilgi"/>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Pr>
    <w:tblGrid>
      <w:gridCol w:w="5208"/>
      <w:gridCol w:w="5166"/>
    </w:tblGrid>
    <w:tr>
      <w:trPr>
        <w:trHeight w:val="269" w:hRule="atLeast"/>
      </w:trPr>
      <w:tc>
        <w:tcPr>
          <w:tcW w:w="5208" w:type="dxa"/>
          <w:tcBorders/>
        </w:tcPr>
        <w:p>
          <w:pPr>
            <w:pStyle w:val="Altbilgi"/>
            <w:widowControl w:val="false"/>
            <w:rPr>
              <w:lang w:val="tr-TR"/>
            </w:rPr>
          </w:pPr>
          <w:r>
            <w:rPr>
              <w:lang w:val="tr-TR"/>
            </w:rPr>
          </w:r>
        </w:p>
      </w:tc>
      <w:tc>
        <w:tcPr>
          <w:tcW w:w="5166" w:type="dxa"/>
          <w:tcBorders/>
        </w:tcPr>
        <w:p>
          <w:pPr>
            <w:pStyle w:val="Altbilgi"/>
            <w:widowControl w:val="false"/>
            <w:jc w:val="right"/>
            <w:rPr/>
          </w:pPr>
          <w:r>
            <w:rPr/>
            <w:fldChar w:fldCharType="begin"/>
          </w:r>
          <w:r>
            <w:rPr/>
            <w:instrText xml:space="preserve"> PAGE </w:instrText>
          </w:r>
          <w:r>
            <w:rPr/>
            <w:fldChar w:fldCharType="separate"/>
          </w:r>
          <w:r>
            <w:rPr/>
            <w:t>14</w:t>
          </w:r>
          <w:r>
            <w:rPr/>
            <w:fldChar w:fldCharType="end"/>
          </w:r>
        </w:p>
      </w:tc>
    </w:tr>
  </w:tbl>
  <w:p>
    <w:pPr>
      <w:pStyle w:val="Altbilgi"/>
      <w:jc w:val="right"/>
      <w:rPr/>
    </w:pPr>
    <w:r>
      <w:rPr/>
      <w:t xml:space="preserve"> </w:t>
    </w:r>
  </w:p>
  <w:p>
    <w:pPr>
      <w:pStyle w:val="Altbilgi"/>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left="0"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9">
              <wp:simplePos x="0" y="0"/>
              <wp:positionH relativeFrom="column">
                <wp:posOffset>-45085</wp:posOffset>
              </wp:positionH>
              <wp:positionV relativeFrom="paragraph">
                <wp:posOffset>85725</wp:posOffset>
              </wp:positionV>
              <wp:extent cx="5787390" cy="4445"/>
              <wp:effectExtent l="19685" t="19685" r="45720" b="45085"/>
              <wp:wrapNone/>
              <wp:docPr id="22"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8240 w 3281040"/>
                          <a:gd name="textAreaTop" fmla="*/ 0 h 2520"/>
                          <a:gd name="textAreaBottom" fmla="*/ 2412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blurRad="0"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left="0"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11">
              <wp:simplePos x="0" y="0"/>
              <wp:positionH relativeFrom="column">
                <wp:posOffset>-45085</wp:posOffset>
              </wp:positionH>
              <wp:positionV relativeFrom="paragraph">
                <wp:posOffset>85725</wp:posOffset>
              </wp:positionV>
              <wp:extent cx="5787390" cy="4445"/>
              <wp:effectExtent l="19685" t="19685" r="45720" b="45085"/>
              <wp:wrapNone/>
              <wp:docPr id="23"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8240 w 3281040"/>
                          <a:gd name="textAreaTop" fmla="*/ 0 h 2520"/>
                          <a:gd name="textAreaBottom" fmla="*/ 2412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blurRad="0"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left="0"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14">
              <wp:simplePos x="0" y="0"/>
              <wp:positionH relativeFrom="column">
                <wp:posOffset>-45085</wp:posOffset>
              </wp:positionH>
              <wp:positionV relativeFrom="paragraph">
                <wp:posOffset>85725</wp:posOffset>
              </wp:positionV>
              <wp:extent cx="5787390" cy="4445"/>
              <wp:effectExtent l="19685" t="19685" r="45720" b="45085"/>
              <wp:wrapNone/>
              <wp:docPr id="24"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8240 w 3281040"/>
                          <a:gd name="textAreaTop" fmla="*/ 0 h 2520"/>
                          <a:gd name="textAreaBottom" fmla="*/ 2412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blurRad="0"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decimal"/>
      <w:lvlText w:val="%1."/>
      <w:lvlJc w:val="left"/>
      <w:pPr>
        <w:tabs>
          <w:tab w:val="num" w:pos="360"/>
        </w:tabs>
        <w:ind w:left="360" w:hanging="360"/>
      </w:pPr>
      <w:rPr>
        <w:i w:val="false"/>
      </w:rPr>
    </w:lvl>
    <w:lvl w:ilvl="1">
      <w:start w:val="1"/>
      <w:pStyle w:val="Balk2"/>
      <w:numFmt w:val="decimal"/>
      <w:lvlText w:val="%1.%2."/>
      <w:lvlJc w:val="left"/>
      <w:pPr>
        <w:tabs>
          <w:tab w:val="num" w:pos="792"/>
        </w:tabs>
        <w:ind w:left="792" w:hanging="432"/>
      </w:pPr>
      <w:rPr>
        <w:color w:val="000000"/>
      </w:rPr>
    </w:lvl>
    <w:lvl w:ilvl="2">
      <w:start w:val="1"/>
      <w:pStyle w:val="Balk3"/>
      <w:numFmt w:val="decimal"/>
      <w:lvlText w:val="%1.%2.%3."/>
      <w:lvlJc w:val="left"/>
      <w:pPr>
        <w:tabs>
          <w:tab w:val="num" w:pos="1440"/>
        </w:tabs>
        <w:ind w:left="1224" w:hanging="504"/>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2"/>
      <w:numFmt w:val="decimal"/>
      <w:lvlText w:val="%1."/>
      <w:lvlJc w:val="left"/>
      <w:pPr>
        <w:tabs>
          <w:tab w:val="num" w:pos="0"/>
        </w:tabs>
        <w:ind w:left="360" w:hanging="360"/>
      </w:pPr>
      <w:rPr>
        <w:sz w:val="18"/>
        <w:b/>
        <w:rFonts w:ascii="Arial" w:hAnsi="Arial"/>
      </w:rPr>
    </w:lvl>
    <w:lvl w:ilvl="1">
      <w:start w:val="1"/>
      <w:numFmt w:val="decimal"/>
      <w:lvlText w:val="%1.%2."/>
      <w:lvlJc w:val="left"/>
      <w:pPr>
        <w:tabs>
          <w:tab w:val="num" w:pos="0"/>
        </w:tabs>
        <w:ind w:left="716" w:hanging="432"/>
      </w:pPr>
      <w:rPr>
        <w:b/>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0"/>
        </w:tabs>
        <w:ind w:left="720" w:hanging="360"/>
      </w:pPr>
      <w:rPr>
        <w:sz w:val="18"/>
        <w:b/>
        <w:rFonts w:ascii="Arial" w:hAnsi="Arial"/>
      </w:rPr>
    </w:lvl>
    <w:lvl w:ilvl="1">
      <w:start w:val="2"/>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4">
    <w:lvl w:ilvl="0">
      <w:start w:val="3"/>
      <w:numFmt w:val="decimal"/>
      <w:lvlText w:val="%1"/>
      <w:lvlJc w:val="left"/>
      <w:pPr>
        <w:tabs>
          <w:tab w:val="num" w:pos="0"/>
        </w:tabs>
        <w:ind w:left="720" w:hanging="360"/>
      </w:pPr>
      <w:rPr/>
    </w:lvl>
    <w:lvl w:ilvl="1">
      <w:start w:val="1"/>
      <w:numFmt w:val="decimal"/>
      <w:lvlText w:val="%1.%2"/>
      <w:lvlJc w:val="left"/>
      <w:pPr>
        <w:tabs>
          <w:tab w:val="num" w:pos="0"/>
        </w:tabs>
        <w:ind w:left="720" w:hanging="360"/>
      </w:pPr>
      <w:rPr>
        <w:sz w:val="18"/>
        <w:b/>
        <w:rFonts w:ascii="Arial" w:hAnsi="Arial"/>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080" w:hanging="72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5">
    <w:lvl w:ilvl="0">
      <w:start w:val="4"/>
      <w:numFmt w:val="decimal"/>
      <w:lvlText w:val="%1."/>
      <w:lvlJc w:val="left"/>
      <w:pPr>
        <w:tabs>
          <w:tab w:val="num" w:pos="0"/>
        </w:tabs>
        <w:ind w:left="360" w:hanging="360"/>
      </w:pPr>
      <w:rPr>
        <w:sz w:val="18"/>
        <w:b/>
        <w:rFonts w:ascii="Arial" w:hAnsi="Arial"/>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Times New Roman" w:hAnsi="Times New Roman" w:eastAsia="Times New Roman" w:cs="Times New Roman"/>
      <w:color w:val="auto"/>
      <w:kern w:val="0"/>
      <w:sz w:val="20"/>
      <w:szCs w:val="20"/>
      <w:lang w:val="tr-TR" w:eastAsia="tr-TR" w:bidi="ar-SA"/>
    </w:rPr>
  </w:style>
  <w:style w:type="paragraph" w:styleId="Balk1">
    <w:name w:val="Heading 1"/>
    <w:basedOn w:val="Normal"/>
    <w:next w:val="Normal"/>
    <w:link w:val="Balk1Char"/>
    <w:qFormat/>
    <w:pPr>
      <w:keepNext w:val="true"/>
      <w:widowControl/>
      <w:numPr>
        <w:ilvl w:val="0"/>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pPr>
      <w:keepNext w:val="true"/>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pPr>
      <w:keepNext w:val="true"/>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qFormat/>
    <w:pPr>
      <w:numPr>
        <w:ilvl w:val="0"/>
        <w:numId w:val="0"/>
      </w:numPr>
      <w:spacing w:before="240" w:after="60"/>
      <w:outlineLvl w:val="4"/>
    </w:pPr>
    <w:rPr>
      <w:rFonts w:ascii="Calibri" w:hAnsi="Calibri"/>
      <w:b/>
      <w:bCs/>
      <w:i/>
      <w:iCs/>
      <w:sz w:val="26"/>
      <w:szCs w:val="26"/>
    </w:rPr>
  </w:style>
  <w:style w:type="character" w:styleId="DefaultParagraphFont">
    <w:name w:val="Default Paragraph Font"/>
    <w:qFormat/>
    <w:rPr/>
  </w:style>
  <w:style w:type="character" w:styleId="StbilgiChar">
    <w:name w:val="Üstbilgi Char"/>
    <w:qFormat/>
    <w:rPr>
      <w:rFonts w:ascii="Times New Roman" w:hAnsi="Times New Roman" w:eastAsia="Times New Roman" w:cs="Times New Roman"/>
      <w:sz w:val="20"/>
      <w:szCs w:val="20"/>
      <w:lang w:eastAsia="tr-TR"/>
    </w:rPr>
  </w:style>
  <w:style w:type="character" w:styleId="AltBilgiChar">
    <w:name w:val="Alt Bilgi Char"/>
    <w:qFormat/>
    <w:rPr>
      <w:rFonts w:ascii="Times New Roman" w:hAnsi="Times New Roman" w:eastAsia="Times New Roman" w:cs="Times New Roman"/>
      <w:sz w:val="20"/>
      <w:szCs w:val="20"/>
      <w:lang w:eastAsia="tr-TR"/>
    </w:rPr>
  </w:style>
  <w:style w:type="character" w:styleId="BalonMetniChar">
    <w:name w:val="Balon Metni Char"/>
    <w:link w:val="BalloonText"/>
    <w:qFormat/>
    <w:rPr>
      <w:rFonts w:ascii="Tahoma" w:hAnsi="Tahoma" w:eastAsia="Times New Roman" w:cs="Tahoma"/>
      <w:sz w:val="16"/>
      <w:szCs w:val="16"/>
      <w:lang w:eastAsia="tr-TR"/>
    </w:rPr>
  </w:style>
  <w:style w:type="character" w:styleId="Balk1Char">
    <w:name w:val="Başlık 1 Char"/>
    <w:qFormat/>
    <w:rPr>
      <w:rFonts w:ascii="Arial" w:hAnsi="Arial" w:eastAsia="Times New Roman" w:cs="Arial"/>
      <w:b/>
      <w:bCs/>
      <w:color w:val="000080"/>
      <w:kern w:val="2"/>
      <w:sz w:val="32"/>
      <w:szCs w:val="32"/>
      <w:lang w:val="fr-FR" w:eastAsia="fr-FR"/>
    </w:rPr>
  </w:style>
  <w:style w:type="character" w:styleId="Balk2Char">
    <w:name w:val="Başlık 2 Char"/>
    <w:qFormat/>
    <w:rPr>
      <w:rFonts w:ascii="Arial" w:hAnsi="Arial" w:eastAsia="Times New Roman" w:cs="Arial"/>
      <w:b/>
      <w:bCs/>
      <w:iCs/>
      <w:color w:val="FF6600"/>
      <w:sz w:val="28"/>
      <w:szCs w:val="28"/>
      <w:lang w:val="fr-FR" w:eastAsia="fr-FR"/>
    </w:rPr>
  </w:style>
  <w:style w:type="character" w:styleId="Balk3Char">
    <w:name w:val="Başlık 3 Char"/>
    <w:qFormat/>
    <w:rPr>
      <w:rFonts w:ascii="Arial" w:hAnsi="Arial" w:eastAsia="Times New Roman" w:cs="Arial"/>
      <w:b/>
      <w:bCs/>
      <w:color w:val="333399"/>
      <w:sz w:val="24"/>
      <w:szCs w:val="26"/>
      <w:lang w:val="fr-FR" w:eastAsia="fr-FR"/>
    </w:rPr>
  </w:style>
  <w:style w:type="character" w:styleId="TextZchn">
    <w:name w:val="Text Zchn"/>
    <w:link w:val="Metin"/>
    <w:qFormat/>
    <w:rPr>
      <w:rFonts w:ascii="Arial" w:hAnsi="Arial" w:eastAsia="SimSun" w:cs="Arial"/>
      <w:sz w:val="22"/>
      <w:szCs w:val="22"/>
      <w:lang w:val="de-DE" w:eastAsia="zh-CN"/>
    </w:rPr>
  </w:style>
  <w:style w:type="character" w:styleId="TabloKlavuzuAk1">
    <w:name w:val="Tablo Kılavuzu Açık1"/>
    <w:qFormat/>
    <w:rPr>
      <w:b/>
      <w:bCs/>
      <w:smallCaps/>
      <w:color w:val="C0504D"/>
      <w:spacing w:val="5"/>
      <w:u w:val="single"/>
    </w:rPr>
  </w:style>
  <w:style w:type="character" w:styleId="DzTablo51">
    <w:name w:val="Düz Tablo 51"/>
    <w:qFormat/>
    <w:rPr>
      <w:smallCaps/>
      <w:color w:val="C0504D"/>
      <w:u w:val="single"/>
    </w:rPr>
  </w:style>
  <w:style w:type="character" w:styleId="GvdeMetniChar">
    <w:name w:val="Gövde Metni Char"/>
    <w:qFormat/>
    <w:rPr>
      <w:rFonts w:ascii="Arial" w:hAnsi="Arial" w:eastAsia="Times New Roman"/>
      <w:b/>
      <w:sz w:val="24"/>
      <w:lang w:eastAsia="ar-SA"/>
    </w:rPr>
  </w:style>
  <w:style w:type="character" w:styleId="Strong">
    <w:name w:val="Strong"/>
    <w:qFormat/>
    <w:rPr>
      <w:b/>
      <w:bCs/>
    </w:rPr>
  </w:style>
  <w:style w:type="character" w:styleId="Annotationreference">
    <w:name w:val="annotation reference"/>
    <w:qFormat/>
    <w:rPr>
      <w:sz w:val="16"/>
      <w:szCs w:val="16"/>
    </w:rPr>
  </w:style>
  <w:style w:type="character" w:styleId="AklamaMetniChar">
    <w:name w:val="Açıklama Metni Char"/>
    <w:link w:val="Annotationtext"/>
    <w:qFormat/>
    <w:rPr>
      <w:rFonts w:ascii="Times New Roman" w:hAnsi="Times New Roman" w:eastAsia="Times New Roman"/>
    </w:rPr>
  </w:style>
  <w:style w:type="character" w:styleId="AklamaKonusuChar">
    <w:name w:val="Açıklama Konusu Char"/>
    <w:link w:val="Annotationsubject"/>
    <w:qFormat/>
    <w:rPr>
      <w:rFonts w:ascii="Times New Roman" w:hAnsi="Times New Roman" w:eastAsia="Times New Roman"/>
      <w:b/>
      <w:bCs/>
    </w:rPr>
  </w:style>
  <w:style w:type="character" w:styleId="NternetBalants">
    <w:name w:val="Hyperlink"/>
    <w:rPr>
      <w:color w:val="0000FF"/>
      <w:u w:val="single"/>
    </w:rPr>
  </w:style>
  <w:style w:type="character" w:styleId="Balk5Char">
    <w:name w:val="Başlık 5 Char"/>
    <w:qFormat/>
    <w:rPr>
      <w:rFonts w:ascii="Calibri" w:hAnsi="Calibri" w:eastAsia="Times New Roman" w:cs="Times New Roman"/>
      <w:b/>
      <w:bCs/>
      <w:i/>
      <w:iCs/>
      <w:sz w:val="26"/>
      <w:szCs w:val="26"/>
    </w:rPr>
  </w:style>
  <w:style w:type="character" w:styleId="Maddeimleri">
    <w:name w:val="Madde imleri"/>
    <w:qFormat/>
    <w:rPr>
      <w:rFonts w:ascii="OpenSymbol" w:hAnsi="OpenSymbol" w:eastAsia="OpenSymbol" w:cs="OpenSymbol"/>
    </w:rPr>
  </w:style>
  <w:style w:type="paragraph" w:styleId="Balk">
    <w:name w:val="Başlık"/>
    <w:basedOn w:val="Normal"/>
    <w:next w:val="MetinGvdesi"/>
    <w:qFormat/>
    <w:pPr>
      <w:keepNext w:val="true"/>
      <w:spacing w:before="240" w:after="120"/>
    </w:pPr>
    <w:rPr>
      <w:rFonts w:ascii="Liberation Sans" w:hAnsi="Liberation Sans" w:eastAsia="DejaVu Sans" w:cs="FreeSans"/>
      <w:sz w:val="28"/>
      <w:szCs w:val="28"/>
    </w:rPr>
  </w:style>
  <w:style w:type="paragraph" w:styleId="MetinGvdesi">
    <w:name w:val="Body Text"/>
    <w:basedOn w:val="Normal"/>
    <w:link w:val="GvdeMetniChar"/>
    <w:pPr>
      <w:suppressAutoHyphens w:val="true"/>
      <w:jc w:val="both"/>
    </w:pPr>
    <w:rPr>
      <w:rFonts w:ascii="Arial" w:hAnsi="Arial"/>
      <w:b/>
      <w:sz w:val="24"/>
      <w:lang w:val="x-none" w:eastAsia="ar-SA"/>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vealtbilgi">
    <w:name w:val="Üst ve alt bilgi"/>
    <w:basedOn w:val="Normal"/>
    <w:qFormat/>
    <w:pPr/>
    <w:rPr/>
  </w:style>
  <w:style w:type="paragraph" w:styleId="Stbilgi">
    <w:name w:val="Header"/>
    <w:basedOn w:val="Normal"/>
    <w:pPr>
      <w:tabs>
        <w:tab w:val="clear" w:pos="708"/>
        <w:tab w:val="center" w:pos="4536" w:leader="none"/>
        <w:tab w:val="right" w:pos="9072" w:leader="none"/>
      </w:tabs>
    </w:pPr>
    <w:rPr>
      <w:lang w:val="x-none"/>
    </w:rPr>
  </w:style>
  <w:style w:type="paragraph" w:styleId="Altbilgi">
    <w:name w:val="Footer"/>
    <w:basedOn w:val="Normal"/>
    <w:link w:val="AltBilgiChar"/>
    <w:pPr>
      <w:tabs>
        <w:tab w:val="clear" w:pos="708"/>
        <w:tab w:val="center" w:pos="4536" w:leader="none"/>
        <w:tab w:val="right" w:pos="9072" w:leader="none"/>
      </w:tabs>
    </w:pPr>
    <w:rPr>
      <w:lang w:val="x-none"/>
    </w:rPr>
  </w:style>
  <w:style w:type="paragraph" w:styleId="BalloonText">
    <w:name w:val="Balloon Text"/>
    <w:basedOn w:val="Normal"/>
    <w:link w:val="BalonMetniChar"/>
    <w:qFormat/>
    <w:pPr/>
    <w:rPr>
      <w:rFonts w:ascii="Tahoma" w:hAnsi="Tahoma"/>
      <w:sz w:val="16"/>
      <w:szCs w:val="16"/>
      <w:lang w:val="x-none"/>
    </w:rPr>
  </w:style>
  <w:style w:type="paragraph" w:styleId="Metin">
    <w:name w:val="Metin"/>
    <w:basedOn w:val="Normal"/>
    <w:link w:val="TextZchn"/>
    <w:qFormat/>
    <w:pPr>
      <w:widowControl/>
      <w:spacing w:before="0" w:after="120"/>
      <w:jc w:val="both"/>
    </w:pPr>
    <w:rPr>
      <w:rFonts w:ascii="Arial" w:hAnsi="Arial" w:eastAsia="SimSun"/>
      <w:sz w:val="22"/>
      <w:szCs w:val="22"/>
      <w:lang w:val="de-DE" w:eastAsia="zh-CN"/>
    </w:rPr>
  </w:style>
  <w:style w:type="paragraph" w:styleId="AkKlavuzVurgu31">
    <w:name w:val="Açık Kılavuz - Vurgu 31"/>
    <w:basedOn w:val="Normal"/>
    <w:qFormat/>
    <w:pPr>
      <w:ind w:left="708" w:right="0" w:hanging="0"/>
    </w:pPr>
    <w:rPr/>
  </w:style>
  <w:style w:type="paragraph" w:styleId="Default">
    <w:name w:val="Default"/>
    <w:qFormat/>
    <w:pPr>
      <w:widowControl/>
      <w:suppressAutoHyphens w:val="true"/>
      <w:overflowPunct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WWNormalWeb1">
    <w:name w:val="WW-Normal (Web)1"/>
    <w:basedOn w:val="Normal"/>
    <w:qFormat/>
    <w:pPr>
      <w:widowControl/>
      <w:spacing w:before="280" w:after="119"/>
    </w:pPr>
    <w:rPr>
      <w:sz w:val="24"/>
      <w:szCs w:val="24"/>
      <w:lang w:eastAsia="ar-SA"/>
    </w:rPr>
  </w:style>
  <w:style w:type="paragraph" w:styleId="Annotationtext">
    <w:name w:val="annotation text"/>
    <w:basedOn w:val="Normal"/>
    <w:link w:val="AklamaMetniChar"/>
    <w:qFormat/>
    <w:pPr/>
    <w:rPr>
      <w:lang w:val="x-none" w:eastAsia="x-none"/>
    </w:rPr>
  </w:style>
  <w:style w:type="paragraph" w:styleId="Annotationsubject">
    <w:name w:val="annotation subject"/>
    <w:basedOn w:val="Annotationtext"/>
    <w:next w:val="Annotationtext"/>
    <w:link w:val="AklamaKonusuChar"/>
    <w:qFormat/>
    <w:pPr/>
    <w:rPr>
      <w:b/>
      <w:bCs/>
    </w:rPr>
  </w:style>
  <w:style w:type="paragraph" w:styleId="RenkliListeVurgu11">
    <w:name w:val="Renkli Liste - Vurgu 11"/>
    <w:basedOn w:val="Normal"/>
    <w:qFormat/>
    <w:pPr>
      <w:widowControl/>
      <w:spacing w:lineRule="auto" w:line="276" w:before="0" w:after="200"/>
      <w:ind w:left="720" w:right="0" w:hanging="0"/>
      <w:contextualSpacing/>
    </w:pPr>
    <w:rPr>
      <w:rFonts w:ascii="Calibri" w:hAnsi="Calibri" w:eastAsia="Calibri"/>
      <w:lang w:val="en-US" w:eastAsia="en-US"/>
    </w:rPr>
  </w:style>
  <w:style w:type="paragraph" w:styleId="ListParagraph">
    <w:name w:val="List Paragraph"/>
    <w:basedOn w:val="Normal"/>
    <w:qFormat/>
    <w:pPr>
      <w:spacing w:before="0" w:after="0"/>
      <w:ind w:left="720" w:right="0" w:hanging="0"/>
      <w:contextualSpacing/>
    </w:pPr>
    <w:rPr/>
  </w:style>
  <w:style w:type="paragraph" w:styleId="Tabloerii">
    <w:name w:val="Tablo İçeriği"/>
    <w:basedOn w:val="Normal"/>
    <w:qFormat/>
    <w:pPr>
      <w:suppressLineNumbers/>
    </w:pPr>
    <w:rPr/>
  </w:style>
  <w:style w:type="paragraph" w:styleId="Ekil">
    <w:name w:val="Şekil"/>
    <w:basedOn w:val="ResimYazs"/>
    <w:qFormat/>
    <w:pPr/>
    <w:rPr/>
  </w:style>
  <w:style w:type="paragraph" w:styleId="Ereveerii">
    <w:name w:val="Çerçeve İçeriği"/>
    <w:basedOn w:val="Normal"/>
    <w:qFormat/>
    <w:pPr/>
    <w:rPr/>
  </w:style>
  <w:style w:type="paragraph" w:styleId="TabloBal">
    <w:name w:val="Tablo Başlığı"/>
    <w:basedOn w:val="Tabloerii"/>
    <w:qFormat/>
    <w:pPr>
      <w:suppressLineNumbers/>
      <w:jc w:val="center"/>
    </w:pPr>
    <w:rPr>
      <w:b/>
      <w:bCs/>
    </w:rPr>
  </w:style>
  <w:style w:type="paragraph" w:styleId="Tablo">
    <w:name w:val="Tablo"/>
    <w:basedOn w:val="ResimYaz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akademik.yok.gov.tr/AkademikArama/AkademisyenGorevOgrenimBilgileri?islem=direct&amp;authorId=E6B281A13C299043" TargetMode="External"/><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yperlink" Target="https://byjus.com/gate/difference-between-von-neumann-and-harvard-architecture/" TargetMode="Externa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2532</TotalTime>
  <Application>LibreOffice/7.4.1.2$Windows_X86_64 LibreOffice_project/3c58a8f3a960df8bc8fd77b461821e42c061c5f0</Application>
  <AppVersion>15.0000</AppVersion>
  <Pages>14</Pages>
  <Words>2936</Words>
  <Characters>18720</Characters>
  <CharactersWithSpaces>21302</CharactersWithSpaces>
  <Paragraphs>456</Paragraphs>
  <Company>TÜBİTAK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2022-09-28T10:48:00Z</dcterms:created>
  <dc:creator>zeynep.durmusoglu</dc:creator>
  <dc:description/>
  <dc:language>tr-TR</dc:language>
  <cp:lastModifiedBy/>
  <cp:lastPrinted>2018-11-13T06:36:00Z</cp:lastPrinted>
  <dcterms:modified xsi:type="dcterms:W3CDTF">2022-11-15T04:16:05Z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