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BF" w:rsidRDefault="009131BA">
      <w:pPr>
        <w:spacing w:before="11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487473152" behindDoc="1" locked="0" layoutInCell="1" allowOverlap="1">
            <wp:simplePos x="0" y="0"/>
            <wp:positionH relativeFrom="page">
              <wp:posOffset>6974713</wp:posOffset>
            </wp:positionH>
            <wp:positionV relativeFrom="page">
              <wp:posOffset>4652213</wp:posOffset>
            </wp:positionV>
            <wp:extent cx="3049590" cy="6000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59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5BF" w:rsidRDefault="009131BA">
      <w:pPr>
        <w:spacing w:before="92"/>
        <w:ind w:right="163"/>
        <w:jc w:val="right"/>
        <w:rPr>
          <w:sz w:val="16"/>
        </w:rPr>
      </w:pPr>
      <w:r>
        <w:rPr>
          <w:sz w:val="16"/>
        </w:rPr>
        <w:t>Приложение</w:t>
      </w:r>
      <w:r>
        <w:rPr>
          <w:spacing w:val="-10"/>
          <w:sz w:val="16"/>
        </w:rPr>
        <w:t xml:space="preserve"> </w:t>
      </w:r>
      <w:r>
        <w:rPr>
          <w:sz w:val="16"/>
        </w:rPr>
        <w:t>№1</w:t>
      </w:r>
    </w:p>
    <w:p w:rsidR="004665BF" w:rsidRDefault="004665BF">
      <w:pPr>
        <w:spacing w:before="7"/>
        <w:rPr>
          <w:sz w:val="17"/>
        </w:rPr>
      </w:pPr>
    </w:p>
    <w:p w:rsidR="004665BF" w:rsidRDefault="009131BA">
      <w:pPr>
        <w:pStyle w:val="a3"/>
        <w:spacing w:before="91" w:after="39"/>
        <w:ind w:left="1313"/>
      </w:pPr>
      <w:r>
        <w:t>Основные</w:t>
      </w:r>
      <w:r>
        <w:rPr>
          <w:spacing w:val="-2"/>
        </w:rPr>
        <w:t xml:space="preserve"> </w:t>
      </w:r>
      <w:r>
        <w:t>условия</w:t>
      </w:r>
      <w:r>
        <w:rPr>
          <w:spacing w:val="-1"/>
        </w:rPr>
        <w:t xml:space="preserve"> </w:t>
      </w:r>
      <w:r>
        <w:t>финансирования</w:t>
      </w:r>
      <w:r>
        <w:rPr>
          <w:spacing w:val="-2"/>
        </w:rPr>
        <w:t xml:space="preserve"> </w:t>
      </w:r>
      <w:r>
        <w:t>инвестиционных</w:t>
      </w:r>
      <w:r>
        <w:rPr>
          <w:spacing w:val="1"/>
        </w:rPr>
        <w:t xml:space="preserve"> </w:t>
      </w:r>
      <w:r>
        <w:t>проектов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счет</w:t>
      </w:r>
      <w:r>
        <w:rPr>
          <w:spacing w:val="-1"/>
        </w:rPr>
        <w:t xml:space="preserve"> </w:t>
      </w:r>
      <w:r>
        <w:t>средств</w:t>
      </w:r>
      <w:r>
        <w:rPr>
          <w:spacing w:val="-1"/>
        </w:rPr>
        <w:t xml:space="preserve"> </w:t>
      </w:r>
      <w:r>
        <w:t>АО</w:t>
      </w:r>
      <w:r>
        <w:rPr>
          <w:spacing w:val="-2"/>
        </w:rPr>
        <w:t xml:space="preserve"> </w:t>
      </w:r>
      <w:r>
        <w:t>"Корпорация</w:t>
      </w:r>
      <w:r>
        <w:rPr>
          <w:spacing w:val="-1"/>
        </w:rPr>
        <w:t xml:space="preserve"> </w:t>
      </w:r>
      <w:r>
        <w:t>развития</w:t>
      </w:r>
      <w:r>
        <w:rPr>
          <w:spacing w:val="-1"/>
        </w:rPr>
        <w:t xml:space="preserve"> </w:t>
      </w:r>
      <w:r w:rsidR="00DA46B9">
        <w:t>КЧР</w:t>
      </w:r>
      <w:r>
        <w:t>"</w:t>
      </w:r>
    </w:p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97"/>
        <w:gridCol w:w="4594"/>
        <w:gridCol w:w="4781"/>
      </w:tblGrid>
      <w:tr w:rsidR="004665BF">
        <w:trPr>
          <w:trHeight w:val="306"/>
        </w:trPr>
        <w:tc>
          <w:tcPr>
            <w:tcW w:w="4897" w:type="dxa"/>
            <w:shd w:val="clear" w:color="auto" w:fill="E1EEDA"/>
          </w:tcPr>
          <w:p w:rsidR="004665BF" w:rsidRDefault="009131BA">
            <w:pPr>
              <w:pStyle w:val="TableParagraph"/>
              <w:spacing w:before="59"/>
              <w:ind w:left="109" w:right="9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Наименование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z w:val="17"/>
              </w:rPr>
              <w:t>параметра</w:t>
            </w:r>
          </w:p>
        </w:tc>
        <w:tc>
          <w:tcPr>
            <w:tcW w:w="4594" w:type="dxa"/>
            <w:shd w:val="clear" w:color="auto" w:fill="E1EEDA"/>
          </w:tcPr>
          <w:p w:rsidR="004665BF" w:rsidRDefault="009131BA">
            <w:pPr>
              <w:pStyle w:val="TableParagraph"/>
              <w:spacing w:before="47"/>
              <w:ind w:left="292" w:right="26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Заемные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z w:val="17"/>
              </w:rPr>
              <w:t>средства</w:t>
            </w:r>
          </w:p>
        </w:tc>
        <w:tc>
          <w:tcPr>
            <w:tcW w:w="4781" w:type="dxa"/>
            <w:shd w:val="clear" w:color="auto" w:fill="E1EEDA"/>
          </w:tcPr>
          <w:p w:rsidR="004665BF" w:rsidRDefault="009131BA">
            <w:pPr>
              <w:pStyle w:val="TableParagraph"/>
              <w:spacing w:before="49"/>
              <w:ind w:left="385" w:right="36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Участие</w:t>
            </w:r>
            <w:r>
              <w:rPr>
                <w:b/>
                <w:spacing w:val="3"/>
                <w:sz w:val="17"/>
              </w:rPr>
              <w:t xml:space="preserve"> </w:t>
            </w:r>
            <w:r>
              <w:rPr>
                <w:b/>
                <w:sz w:val="17"/>
              </w:rPr>
              <w:t>в</w:t>
            </w:r>
            <w:r>
              <w:rPr>
                <w:b/>
                <w:spacing w:val="4"/>
                <w:sz w:val="17"/>
              </w:rPr>
              <w:t xml:space="preserve"> </w:t>
            </w:r>
            <w:r>
              <w:rPr>
                <w:b/>
                <w:sz w:val="17"/>
              </w:rPr>
              <w:t>уставном</w:t>
            </w:r>
            <w:r>
              <w:rPr>
                <w:b/>
                <w:spacing w:val="4"/>
                <w:sz w:val="17"/>
              </w:rPr>
              <w:t xml:space="preserve"> </w:t>
            </w:r>
            <w:r>
              <w:rPr>
                <w:b/>
                <w:sz w:val="17"/>
              </w:rPr>
              <w:t>капитале</w:t>
            </w:r>
          </w:p>
        </w:tc>
      </w:tr>
      <w:tr w:rsidR="004665BF">
        <w:trPr>
          <w:trHeight w:val="1288"/>
        </w:trPr>
        <w:tc>
          <w:tcPr>
            <w:tcW w:w="4897" w:type="dxa"/>
            <w:shd w:val="clear" w:color="auto" w:fill="E1EEDA"/>
          </w:tcPr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9131BA">
            <w:pPr>
              <w:pStyle w:val="TableParagraph"/>
              <w:spacing w:before="128"/>
              <w:ind w:left="109" w:right="9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Уровень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z w:val="17"/>
              </w:rPr>
              <w:t>участия</w:t>
            </w:r>
            <w:r>
              <w:rPr>
                <w:b/>
                <w:spacing w:val="4"/>
                <w:sz w:val="17"/>
              </w:rPr>
              <w:t xml:space="preserve"> </w:t>
            </w:r>
            <w:r>
              <w:rPr>
                <w:b/>
                <w:sz w:val="17"/>
              </w:rPr>
              <w:t>АО</w:t>
            </w:r>
            <w:r>
              <w:rPr>
                <w:b/>
                <w:spacing w:val="3"/>
                <w:sz w:val="17"/>
              </w:rPr>
              <w:t xml:space="preserve"> </w:t>
            </w:r>
            <w:r>
              <w:rPr>
                <w:b/>
                <w:sz w:val="17"/>
              </w:rPr>
              <w:t>"</w:t>
            </w:r>
            <w:proofErr w:type="gramStart"/>
            <w:r>
              <w:rPr>
                <w:b/>
                <w:sz w:val="17"/>
              </w:rPr>
              <w:t>КР</w:t>
            </w:r>
            <w:proofErr w:type="gramEnd"/>
            <w:r>
              <w:rPr>
                <w:b/>
                <w:spacing w:val="2"/>
                <w:sz w:val="17"/>
              </w:rPr>
              <w:t xml:space="preserve"> </w:t>
            </w:r>
            <w:r w:rsidR="00DA46B9">
              <w:rPr>
                <w:b/>
                <w:sz w:val="17"/>
              </w:rPr>
              <w:t>КЧР</w:t>
            </w:r>
            <w:r>
              <w:rPr>
                <w:b/>
                <w:sz w:val="17"/>
              </w:rPr>
              <w:t>"</w:t>
            </w:r>
            <w:r>
              <w:rPr>
                <w:b/>
                <w:spacing w:val="3"/>
                <w:sz w:val="17"/>
              </w:rPr>
              <w:t xml:space="preserve"> </w:t>
            </w:r>
            <w:r>
              <w:rPr>
                <w:b/>
                <w:sz w:val="17"/>
              </w:rPr>
              <w:t>в</w:t>
            </w:r>
            <w:r>
              <w:rPr>
                <w:b/>
                <w:spacing w:val="4"/>
                <w:sz w:val="17"/>
              </w:rPr>
              <w:t xml:space="preserve"> </w:t>
            </w:r>
            <w:r>
              <w:rPr>
                <w:b/>
                <w:sz w:val="17"/>
              </w:rPr>
              <w:t>проекте</w:t>
            </w:r>
          </w:p>
        </w:tc>
        <w:tc>
          <w:tcPr>
            <w:tcW w:w="4594" w:type="dxa"/>
          </w:tcPr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9131BA">
            <w:pPr>
              <w:pStyle w:val="TableParagraph"/>
              <w:spacing w:before="125"/>
              <w:ind w:left="292" w:right="276"/>
              <w:jc w:val="center"/>
              <w:rPr>
                <w:sz w:val="17"/>
              </w:rPr>
            </w:pPr>
            <w:r>
              <w:rPr>
                <w:sz w:val="17"/>
              </w:rPr>
              <w:t>≤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75%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от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полной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стоимости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инвестиционного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проекта</w:t>
            </w:r>
          </w:p>
        </w:tc>
        <w:tc>
          <w:tcPr>
            <w:tcW w:w="4781" w:type="dxa"/>
          </w:tcPr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9131BA">
            <w:pPr>
              <w:pStyle w:val="TableParagraph"/>
              <w:spacing w:before="125"/>
              <w:ind w:left="386" w:right="369"/>
              <w:jc w:val="center"/>
              <w:rPr>
                <w:sz w:val="17"/>
              </w:rPr>
            </w:pPr>
            <w:r>
              <w:rPr>
                <w:sz w:val="17"/>
              </w:rPr>
              <w:t>≤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50%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от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полной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стоимости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инвестиционного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проекта</w:t>
            </w:r>
          </w:p>
        </w:tc>
      </w:tr>
      <w:tr w:rsidR="004665BF">
        <w:trPr>
          <w:trHeight w:val="465"/>
        </w:trPr>
        <w:tc>
          <w:tcPr>
            <w:tcW w:w="4897" w:type="dxa"/>
            <w:shd w:val="clear" w:color="auto" w:fill="E1EEDA"/>
          </w:tcPr>
          <w:p w:rsidR="004665BF" w:rsidRDefault="009131BA">
            <w:pPr>
              <w:pStyle w:val="TableParagraph"/>
              <w:spacing w:before="139"/>
              <w:ind w:left="109" w:right="9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Полная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стоимость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z w:val="17"/>
              </w:rPr>
              <w:t>инвестиционного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проекта</w:t>
            </w:r>
          </w:p>
        </w:tc>
        <w:tc>
          <w:tcPr>
            <w:tcW w:w="4594" w:type="dxa"/>
          </w:tcPr>
          <w:p w:rsidR="004665BF" w:rsidRDefault="009131BA">
            <w:pPr>
              <w:pStyle w:val="TableParagraph"/>
              <w:spacing w:before="134"/>
              <w:ind w:left="292" w:right="218"/>
              <w:jc w:val="center"/>
              <w:rPr>
                <w:sz w:val="17"/>
              </w:rPr>
            </w:pPr>
            <w:r>
              <w:rPr>
                <w:sz w:val="17"/>
              </w:rPr>
              <w:t>≥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20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млн.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рублей</w:t>
            </w:r>
          </w:p>
        </w:tc>
        <w:tc>
          <w:tcPr>
            <w:tcW w:w="4781" w:type="dxa"/>
          </w:tcPr>
          <w:p w:rsidR="004665BF" w:rsidRDefault="009131BA">
            <w:pPr>
              <w:pStyle w:val="TableParagraph"/>
              <w:spacing w:before="124"/>
              <w:ind w:left="386" w:right="354"/>
              <w:jc w:val="center"/>
              <w:rPr>
                <w:sz w:val="17"/>
              </w:rPr>
            </w:pPr>
            <w:r>
              <w:rPr>
                <w:sz w:val="17"/>
              </w:rPr>
              <w:t>≥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20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млн.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рублей</w:t>
            </w:r>
          </w:p>
        </w:tc>
      </w:tr>
      <w:tr w:rsidR="004665BF">
        <w:trPr>
          <w:trHeight w:val="1857"/>
        </w:trPr>
        <w:tc>
          <w:tcPr>
            <w:tcW w:w="4897" w:type="dxa"/>
            <w:shd w:val="clear" w:color="auto" w:fill="E1EEDA"/>
          </w:tcPr>
          <w:p w:rsidR="004665BF" w:rsidRDefault="009131BA">
            <w:pPr>
              <w:pStyle w:val="TableParagraph"/>
              <w:spacing w:before="71"/>
              <w:ind w:left="109" w:right="9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Наличие</w:t>
            </w:r>
            <w:r>
              <w:rPr>
                <w:b/>
                <w:spacing w:val="4"/>
                <w:sz w:val="17"/>
              </w:rPr>
              <w:t xml:space="preserve"> </w:t>
            </w:r>
            <w:r>
              <w:rPr>
                <w:b/>
                <w:sz w:val="17"/>
              </w:rPr>
              <w:t>собственных</w:t>
            </w:r>
            <w:r>
              <w:rPr>
                <w:b/>
                <w:spacing w:val="7"/>
                <w:sz w:val="17"/>
              </w:rPr>
              <w:t xml:space="preserve"> </w:t>
            </w:r>
            <w:r>
              <w:rPr>
                <w:b/>
                <w:sz w:val="17"/>
              </w:rPr>
              <w:t>средств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z w:val="17"/>
              </w:rPr>
              <w:t>инициатора</w:t>
            </w:r>
          </w:p>
          <w:p w:rsidR="004665BF" w:rsidRDefault="009131BA">
            <w:pPr>
              <w:pStyle w:val="TableParagraph"/>
              <w:spacing w:before="23" w:line="268" w:lineRule="auto"/>
              <w:ind w:left="109" w:right="87"/>
              <w:jc w:val="center"/>
              <w:rPr>
                <w:b/>
                <w:sz w:val="17"/>
              </w:rPr>
            </w:pPr>
            <w:proofErr w:type="gramStart"/>
            <w:r>
              <w:rPr>
                <w:b/>
                <w:sz w:val="17"/>
              </w:rPr>
              <w:t>(средства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инициатора</w:t>
            </w:r>
            <w:r>
              <w:rPr>
                <w:b/>
                <w:spacing w:val="3"/>
                <w:sz w:val="17"/>
              </w:rPr>
              <w:t xml:space="preserve"> </w:t>
            </w:r>
            <w:r>
              <w:rPr>
                <w:b/>
                <w:sz w:val="17"/>
              </w:rPr>
              <w:t>на</w:t>
            </w:r>
            <w:r>
              <w:rPr>
                <w:b/>
                <w:spacing w:val="3"/>
                <w:sz w:val="17"/>
              </w:rPr>
              <w:t xml:space="preserve"> </w:t>
            </w:r>
            <w:r>
              <w:rPr>
                <w:b/>
                <w:sz w:val="17"/>
              </w:rPr>
              <w:t>счетах,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открытых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z w:val="17"/>
              </w:rPr>
              <w:t>в</w:t>
            </w:r>
            <w:r>
              <w:rPr>
                <w:b/>
                <w:spacing w:val="3"/>
                <w:sz w:val="17"/>
              </w:rPr>
              <w:t xml:space="preserve"> </w:t>
            </w:r>
            <w:r>
              <w:rPr>
                <w:b/>
                <w:sz w:val="17"/>
              </w:rPr>
              <w:t>кредитной</w:t>
            </w:r>
            <w:r>
              <w:rPr>
                <w:b/>
                <w:spacing w:val="-40"/>
                <w:sz w:val="17"/>
              </w:rPr>
              <w:t xml:space="preserve"> </w:t>
            </w:r>
            <w:r>
              <w:rPr>
                <w:b/>
                <w:sz w:val="17"/>
              </w:rPr>
              <w:t>организации,</w:t>
            </w:r>
            <w:r>
              <w:rPr>
                <w:b/>
                <w:spacing w:val="3"/>
                <w:sz w:val="17"/>
              </w:rPr>
              <w:t xml:space="preserve"> </w:t>
            </w:r>
            <w:r>
              <w:rPr>
                <w:b/>
                <w:sz w:val="17"/>
              </w:rPr>
              <w:t>акции,</w:t>
            </w:r>
            <w:r>
              <w:rPr>
                <w:b/>
                <w:spacing w:val="3"/>
                <w:sz w:val="17"/>
              </w:rPr>
              <w:t xml:space="preserve"> </w:t>
            </w:r>
            <w:r>
              <w:rPr>
                <w:b/>
                <w:sz w:val="17"/>
              </w:rPr>
              <w:t>векселя,</w:t>
            </w:r>
            <w:r>
              <w:rPr>
                <w:b/>
                <w:spacing w:val="3"/>
                <w:sz w:val="17"/>
              </w:rPr>
              <w:t xml:space="preserve"> </w:t>
            </w:r>
            <w:r>
              <w:rPr>
                <w:b/>
                <w:sz w:val="17"/>
              </w:rPr>
              <w:t>облигации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и</w:t>
            </w:r>
            <w:r>
              <w:rPr>
                <w:b/>
                <w:spacing w:val="3"/>
                <w:sz w:val="17"/>
              </w:rPr>
              <w:t xml:space="preserve"> </w:t>
            </w:r>
            <w:r>
              <w:rPr>
                <w:b/>
                <w:sz w:val="17"/>
              </w:rPr>
              <w:t>депозитные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z w:val="17"/>
              </w:rPr>
              <w:t>сертификаты, а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z w:val="17"/>
              </w:rPr>
              <w:t>также затраты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z w:val="17"/>
              </w:rPr>
              <w:t>на реализацию</w:t>
            </w:r>
            <w:proofErr w:type="gramEnd"/>
          </w:p>
          <w:p w:rsidR="004665BF" w:rsidRDefault="009131BA">
            <w:pPr>
              <w:pStyle w:val="TableParagraph"/>
              <w:spacing w:line="194" w:lineRule="exact"/>
              <w:ind w:left="109" w:right="96"/>
              <w:jc w:val="center"/>
              <w:rPr>
                <w:b/>
                <w:sz w:val="17"/>
              </w:rPr>
            </w:pPr>
            <w:proofErr w:type="gramStart"/>
            <w:r>
              <w:rPr>
                <w:b/>
                <w:sz w:val="17"/>
              </w:rPr>
              <w:t>инвестиционного</w:t>
            </w:r>
            <w:r>
              <w:rPr>
                <w:b/>
                <w:spacing w:val="3"/>
                <w:sz w:val="17"/>
              </w:rPr>
              <w:t xml:space="preserve"> </w:t>
            </w:r>
            <w:r>
              <w:rPr>
                <w:b/>
                <w:sz w:val="17"/>
              </w:rPr>
              <w:t>проекта,</w:t>
            </w:r>
            <w:r>
              <w:rPr>
                <w:b/>
                <w:spacing w:val="4"/>
                <w:sz w:val="17"/>
              </w:rPr>
              <w:t xml:space="preserve"> </w:t>
            </w:r>
            <w:r>
              <w:rPr>
                <w:b/>
                <w:sz w:val="17"/>
              </w:rPr>
              <w:t>осуществленные</w:t>
            </w:r>
            <w:r>
              <w:rPr>
                <w:b/>
                <w:spacing w:val="3"/>
                <w:sz w:val="17"/>
              </w:rPr>
              <w:t xml:space="preserve"> </w:t>
            </w:r>
            <w:r>
              <w:rPr>
                <w:b/>
                <w:sz w:val="17"/>
              </w:rPr>
              <w:t>до</w:t>
            </w:r>
            <w:r>
              <w:rPr>
                <w:b/>
                <w:spacing w:val="4"/>
                <w:sz w:val="17"/>
              </w:rPr>
              <w:t xml:space="preserve"> </w:t>
            </w:r>
            <w:r>
              <w:rPr>
                <w:b/>
                <w:sz w:val="17"/>
              </w:rPr>
              <w:t>подачи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в</w:t>
            </w:r>
            <w:r>
              <w:rPr>
                <w:b/>
                <w:spacing w:val="4"/>
                <w:sz w:val="17"/>
              </w:rPr>
              <w:t xml:space="preserve"> </w:t>
            </w:r>
            <w:r>
              <w:rPr>
                <w:b/>
                <w:sz w:val="17"/>
              </w:rPr>
              <w:t>АО</w:t>
            </w:r>
            <w:proofErr w:type="gramEnd"/>
          </w:p>
          <w:p w:rsidR="004665BF" w:rsidRDefault="009131BA">
            <w:pPr>
              <w:pStyle w:val="TableParagraph"/>
              <w:spacing w:before="23" w:line="268" w:lineRule="auto"/>
              <w:ind w:left="109" w:right="9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«</w:t>
            </w:r>
            <w:proofErr w:type="gramStart"/>
            <w:r>
              <w:rPr>
                <w:b/>
                <w:sz w:val="17"/>
              </w:rPr>
              <w:t>КР</w:t>
            </w:r>
            <w:proofErr w:type="gramEnd"/>
            <w:r>
              <w:rPr>
                <w:b/>
                <w:spacing w:val="-3"/>
                <w:sz w:val="17"/>
              </w:rPr>
              <w:t xml:space="preserve"> </w:t>
            </w:r>
            <w:r w:rsidR="00DA46B9">
              <w:rPr>
                <w:b/>
                <w:sz w:val="17"/>
              </w:rPr>
              <w:t>КЧР</w:t>
            </w:r>
            <w:r>
              <w:rPr>
                <w:b/>
                <w:sz w:val="17"/>
              </w:rPr>
              <w:t>»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z w:val="17"/>
              </w:rPr>
              <w:t>полного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z w:val="17"/>
              </w:rPr>
              <w:t>комплекта документов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z w:val="17"/>
              </w:rPr>
              <w:t>по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z w:val="17"/>
              </w:rPr>
              <w:t>инвестиционному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z w:val="17"/>
              </w:rPr>
              <w:t>проекту</w:t>
            </w:r>
            <w:r>
              <w:rPr>
                <w:b/>
                <w:spacing w:val="7"/>
                <w:sz w:val="17"/>
              </w:rPr>
              <w:t xml:space="preserve"> </w:t>
            </w:r>
            <w:r>
              <w:rPr>
                <w:b/>
                <w:sz w:val="17"/>
              </w:rPr>
              <w:t>и</w:t>
            </w:r>
            <w:r>
              <w:rPr>
                <w:b/>
                <w:spacing w:val="3"/>
                <w:sz w:val="17"/>
              </w:rPr>
              <w:t xml:space="preserve"> </w:t>
            </w:r>
            <w:r>
              <w:rPr>
                <w:b/>
                <w:sz w:val="17"/>
              </w:rPr>
              <w:t>подтвержденные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z w:val="17"/>
              </w:rPr>
              <w:t>первичными</w:t>
            </w:r>
            <w:r>
              <w:rPr>
                <w:b/>
                <w:spacing w:val="-39"/>
                <w:sz w:val="17"/>
              </w:rPr>
              <w:t xml:space="preserve"> </w:t>
            </w:r>
            <w:r>
              <w:rPr>
                <w:b/>
                <w:sz w:val="17"/>
              </w:rPr>
              <w:t>документами)</w:t>
            </w:r>
          </w:p>
        </w:tc>
        <w:tc>
          <w:tcPr>
            <w:tcW w:w="4594" w:type="dxa"/>
          </w:tcPr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4665BF">
            <w:pPr>
              <w:pStyle w:val="TableParagraph"/>
              <w:spacing w:before="1"/>
              <w:rPr>
                <w:b/>
                <w:sz w:val="18"/>
              </w:rPr>
            </w:pPr>
          </w:p>
          <w:p w:rsidR="004665BF" w:rsidRDefault="009131BA">
            <w:pPr>
              <w:pStyle w:val="TableParagraph"/>
              <w:spacing w:before="1"/>
              <w:ind w:left="292" w:right="219"/>
              <w:jc w:val="center"/>
              <w:rPr>
                <w:sz w:val="17"/>
              </w:rPr>
            </w:pPr>
            <w:r>
              <w:rPr>
                <w:sz w:val="17"/>
              </w:rPr>
              <w:t>≥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15%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от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стоимости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проекта</w:t>
            </w:r>
          </w:p>
        </w:tc>
        <w:tc>
          <w:tcPr>
            <w:tcW w:w="4781" w:type="dxa"/>
          </w:tcPr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4665BF">
            <w:pPr>
              <w:pStyle w:val="TableParagraph"/>
              <w:spacing w:before="3"/>
              <w:rPr>
                <w:b/>
                <w:sz w:val="17"/>
              </w:rPr>
            </w:pPr>
          </w:p>
          <w:p w:rsidR="004665BF" w:rsidRDefault="009131BA">
            <w:pPr>
              <w:pStyle w:val="TableParagraph"/>
              <w:ind w:left="386" w:right="313"/>
              <w:jc w:val="center"/>
              <w:rPr>
                <w:sz w:val="17"/>
              </w:rPr>
            </w:pPr>
            <w:r>
              <w:rPr>
                <w:sz w:val="17"/>
              </w:rPr>
              <w:t>≥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25%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от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стоимости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проекта</w:t>
            </w:r>
          </w:p>
        </w:tc>
      </w:tr>
      <w:tr w:rsidR="004665BF">
        <w:trPr>
          <w:trHeight w:val="894"/>
        </w:trPr>
        <w:tc>
          <w:tcPr>
            <w:tcW w:w="4897" w:type="dxa"/>
            <w:shd w:val="clear" w:color="auto" w:fill="E1EEDA"/>
          </w:tcPr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9131BA">
            <w:pPr>
              <w:pStyle w:val="TableParagraph"/>
              <w:spacing w:before="147"/>
              <w:ind w:left="109" w:right="9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Процентная</w:t>
            </w:r>
            <w:r>
              <w:rPr>
                <w:b/>
                <w:spacing w:val="3"/>
                <w:sz w:val="17"/>
              </w:rPr>
              <w:t xml:space="preserve"> </w:t>
            </w:r>
            <w:r>
              <w:rPr>
                <w:b/>
                <w:sz w:val="17"/>
              </w:rPr>
              <w:t>ставка</w:t>
            </w:r>
          </w:p>
        </w:tc>
        <w:tc>
          <w:tcPr>
            <w:tcW w:w="4594" w:type="dxa"/>
          </w:tcPr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9131BA">
            <w:pPr>
              <w:pStyle w:val="TableParagraph"/>
              <w:spacing w:before="140"/>
              <w:ind w:left="292" w:right="257"/>
              <w:jc w:val="center"/>
              <w:rPr>
                <w:sz w:val="17"/>
              </w:rPr>
            </w:pPr>
            <w:r>
              <w:rPr>
                <w:sz w:val="17"/>
              </w:rPr>
              <w:t>3-15%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годовых</w:t>
            </w:r>
          </w:p>
        </w:tc>
        <w:tc>
          <w:tcPr>
            <w:tcW w:w="4781" w:type="dxa"/>
          </w:tcPr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9131BA">
            <w:pPr>
              <w:pStyle w:val="TableParagraph"/>
              <w:spacing w:before="135"/>
              <w:ind w:left="386" w:right="368"/>
              <w:jc w:val="center"/>
              <w:rPr>
                <w:sz w:val="17"/>
              </w:rPr>
            </w:pPr>
            <w:r>
              <w:rPr>
                <w:sz w:val="17"/>
              </w:rPr>
              <w:t>15%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от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суммы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вклада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за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весь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период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участия</w:t>
            </w:r>
          </w:p>
        </w:tc>
      </w:tr>
      <w:tr w:rsidR="004665BF">
        <w:trPr>
          <w:trHeight w:val="311"/>
        </w:trPr>
        <w:tc>
          <w:tcPr>
            <w:tcW w:w="4897" w:type="dxa"/>
            <w:shd w:val="clear" w:color="auto" w:fill="E1EEDA"/>
          </w:tcPr>
          <w:p w:rsidR="004665BF" w:rsidRDefault="009131BA">
            <w:pPr>
              <w:pStyle w:val="TableParagraph"/>
              <w:spacing w:before="59"/>
              <w:ind w:left="86" w:right="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Срок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возврата</w:t>
            </w:r>
            <w:r>
              <w:rPr>
                <w:b/>
                <w:spacing w:val="4"/>
                <w:sz w:val="17"/>
              </w:rPr>
              <w:t xml:space="preserve"> </w:t>
            </w:r>
            <w:r>
              <w:rPr>
                <w:b/>
                <w:sz w:val="17"/>
              </w:rPr>
              <w:t>средств</w:t>
            </w:r>
          </w:p>
        </w:tc>
        <w:tc>
          <w:tcPr>
            <w:tcW w:w="4594" w:type="dxa"/>
          </w:tcPr>
          <w:p w:rsidR="004665BF" w:rsidRDefault="009131BA">
            <w:pPr>
              <w:pStyle w:val="TableParagraph"/>
              <w:spacing w:before="59"/>
              <w:ind w:left="292" w:right="273"/>
              <w:jc w:val="center"/>
              <w:rPr>
                <w:sz w:val="17"/>
              </w:rPr>
            </w:pPr>
            <w:r>
              <w:rPr>
                <w:sz w:val="17"/>
              </w:rPr>
              <w:t>≤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7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лет</w:t>
            </w:r>
          </w:p>
        </w:tc>
        <w:tc>
          <w:tcPr>
            <w:tcW w:w="4781" w:type="dxa"/>
          </w:tcPr>
          <w:p w:rsidR="004665BF" w:rsidRDefault="009131BA">
            <w:pPr>
              <w:pStyle w:val="TableParagraph"/>
              <w:spacing w:before="47"/>
              <w:ind w:left="386" w:right="351"/>
              <w:jc w:val="center"/>
              <w:rPr>
                <w:sz w:val="17"/>
              </w:rPr>
            </w:pPr>
            <w:r>
              <w:rPr>
                <w:sz w:val="17"/>
              </w:rPr>
              <w:t>≤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5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лет</w:t>
            </w:r>
          </w:p>
        </w:tc>
      </w:tr>
      <w:tr w:rsidR="004665BF">
        <w:trPr>
          <w:trHeight w:val="388"/>
        </w:trPr>
        <w:tc>
          <w:tcPr>
            <w:tcW w:w="4897" w:type="dxa"/>
            <w:shd w:val="clear" w:color="auto" w:fill="E1EEDA"/>
          </w:tcPr>
          <w:p w:rsidR="004665BF" w:rsidRDefault="009131BA">
            <w:pPr>
              <w:pStyle w:val="TableParagraph"/>
              <w:spacing w:before="100"/>
              <w:ind w:left="109" w:right="9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Отсрочка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z w:val="17"/>
              </w:rPr>
              <w:t>по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z w:val="17"/>
              </w:rPr>
              <w:t>основному</w:t>
            </w:r>
            <w:r>
              <w:rPr>
                <w:b/>
                <w:spacing w:val="7"/>
                <w:sz w:val="17"/>
              </w:rPr>
              <w:t xml:space="preserve"> </w:t>
            </w:r>
            <w:r>
              <w:rPr>
                <w:b/>
                <w:sz w:val="17"/>
              </w:rPr>
              <w:t>долгу</w:t>
            </w:r>
          </w:p>
        </w:tc>
        <w:tc>
          <w:tcPr>
            <w:tcW w:w="4594" w:type="dxa"/>
          </w:tcPr>
          <w:p w:rsidR="004665BF" w:rsidRDefault="009131BA">
            <w:pPr>
              <w:pStyle w:val="TableParagraph"/>
              <w:spacing w:before="97"/>
              <w:ind w:left="292" w:right="273"/>
              <w:jc w:val="center"/>
              <w:rPr>
                <w:sz w:val="17"/>
              </w:rPr>
            </w:pPr>
            <w:r>
              <w:rPr>
                <w:sz w:val="17"/>
              </w:rPr>
              <w:t>≤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1,5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лет</w:t>
            </w:r>
          </w:p>
        </w:tc>
        <w:tc>
          <w:tcPr>
            <w:tcW w:w="4781" w:type="dxa"/>
          </w:tcPr>
          <w:p w:rsidR="004665BF" w:rsidRDefault="004665BF">
            <w:pPr>
              <w:pStyle w:val="TableParagraph"/>
              <w:rPr>
                <w:sz w:val="16"/>
              </w:rPr>
            </w:pPr>
          </w:p>
        </w:tc>
      </w:tr>
      <w:tr w:rsidR="004665BF">
        <w:trPr>
          <w:trHeight w:val="520"/>
        </w:trPr>
        <w:tc>
          <w:tcPr>
            <w:tcW w:w="4897" w:type="dxa"/>
            <w:shd w:val="clear" w:color="auto" w:fill="E1EEDA"/>
          </w:tcPr>
          <w:p w:rsidR="004665BF" w:rsidRDefault="004665BF">
            <w:pPr>
              <w:pStyle w:val="TableParagraph"/>
              <w:spacing w:before="7"/>
              <w:rPr>
                <w:b/>
                <w:sz w:val="14"/>
              </w:rPr>
            </w:pPr>
          </w:p>
          <w:p w:rsidR="004665BF" w:rsidRDefault="009131BA">
            <w:pPr>
              <w:pStyle w:val="TableParagraph"/>
              <w:ind w:left="109" w:right="9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Отсрочка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по</w:t>
            </w:r>
            <w:r>
              <w:rPr>
                <w:b/>
                <w:spacing w:val="3"/>
                <w:sz w:val="17"/>
              </w:rPr>
              <w:t xml:space="preserve"> </w:t>
            </w:r>
            <w:r>
              <w:rPr>
                <w:b/>
                <w:sz w:val="17"/>
              </w:rPr>
              <w:t>выплате</w:t>
            </w:r>
            <w:r>
              <w:rPr>
                <w:b/>
                <w:spacing w:val="3"/>
                <w:sz w:val="17"/>
              </w:rPr>
              <w:t xml:space="preserve"> </w:t>
            </w:r>
            <w:r>
              <w:rPr>
                <w:b/>
                <w:sz w:val="17"/>
              </w:rPr>
              <w:t>процентов</w:t>
            </w:r>
          </w:p>
        </w:tc>
        <w:tc>
          <w:tcPr>
            <w:tcW w:w="4594" w:type="dxa"/>
          </w:tcPr>
          <w:p w:rsidR="004665BF" w:rsidRDefault="004665BF">
            <w:pPr>
              <w:pStyle w:val="TableParagraph"/>
              <w:spacing w:before="4"/>
              <w:rPr>
                <w:b/>
                <w:sz w:val="14"/>
              </w:rPr>
            </w:pPr>
          </w:p>
          <w:p w:rsidR="004665BF" w:rsidRDefault="009131BA">
            <w:pPr>
              <w:pStyle w:val="TableParagraph"/>
              <w:ind w:left="292" w:right="273"/>
              <w:jc w:val="center"/>
              <w:rPr>
                <w:sz w:val="17"/>
              </w:rPr>
            </w:pPr>
            <w:r>
              <w:rPr>
                <w:sz w:val="17"/>
              </w:rPr>
              <w:t>≤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1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лет</w:t>
            </w:r>
          </w:p>
        </w:tc>
        <w:tc>
          <w:tcPr>
            <w:tcW w:w="4781" w:type="dxa"/>
          </w:tcPr>
          <w:p w:rsidR="004665BF" w:rsidRDefault="004665BF">
            <w:pPr>
              <w:pStyle w:val="TableParagraph"/>
              <w:rPr>
                <w:sz w:val="16"/>
              </w:rPr>
            </w:pPr>
          </w:p>
        </w:tc>
      </w:tr>
    </w:tbl>
    <w:p w:rsidR="004665BF" w:rsidRDefault="004665BF">
      <w:pPr>
        <w:rPr>
          <w:sz w:val="16"/>
        </w:rPr>
        <w:sectPr w:rsidR="004665BF">
          <w:type w:val="continuous"/>
          <w:pgSz w:w="16840" w:h="11910" w:orient="landscape"/>
          <w:pgMar w:top="1100" w:right="940" w:bottom="280" w:left="138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04"/>
        <w:gridCol w:w="9368"/>
      </w:tblGrid>
      <w:tr w:rsidR="004665BF">
        <w:trPr>
          <w:trHeight w:val="2777"/>
        </w:trPr>
        <w:tc>
          <w:tcPr>
            <w:tcW w:w="4904" w:type="dxa"/>
            <w:shd w:val="clear" w:color="auto" w:fill="E1EEDA"/>
          </w:tcPr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4665BF">
            <w:pPr>
              <w:pStyle w:val="TableParagraph"/>
              <w:spacing w:before="3"/>
              <w:rPr>
                <w:b/>
              </w:rPr>
            </w:pPr>
          </w:p>
          <w:p w:rsidR="004665BF" w:rsidRDefault="009131BA">
            <w:pPr>
              <w:pStyle w:val="TableParagraph"/>
              <w:spacing w:before="1"/>
              <w:ind w:left="1478"/>
              <w:rPr>
                <w:b/>
                <w:sz w:val="17"/>
              </w:rPr>
            </w:pPr>
            <w:r>
              <w:rPr>
                <w:b/>
                <w:sz w:val="17"/>
              </w:rPr>
              <w:t>Отраслевые</w:t>
            </w:r>
            <w:r>
              <w:rPr>
                <w:b/>
                <w:spacing w:val="3"/>
                <w:sz w:val="17"/>
              </w:rPr>
              <w:t xml:space="preserve"> </w:t>
            </w:r>
            <w:r>
              <w:rPr>
                <w:b/>
                <w:sz w:val="17"/>
              </w:rPr>
              <w:t>приоритеты</w:t>
            </w:r>
          </w:p>
        </w:tc>
        <w:tc>
          <w:tcPr>
            <w:tcW w:w="9368" w:type="dxa"/>
          </w:tcPr>
          <w:p w:rsidR="004665BF" w:rsidRDefault="004665BF">
            <w:pPr>
              <w:pStyle w:val="TableParagraph"/>
              <w:spacing w:before="3"/>
              <w:rPr>
                <w:b/>
                <w:sz w:val="16"/>
              </w:rPr>
            </w:pPr>
          </w:p>
          <w:p w:rsidR="004665BF" w:rsidRDefault="009131BA">
            <w:pPr>
              <w:pStyle w:val="TableParagraph"/>
              <w:ind w:left="175"/>
              <w:rPr>
                <w:sz w:val="17"/>
              </w:rPr>
            </w:pPr>
            <w:r>
              <w:rPr>
                <w:sz w:val="17"/>
              </w:rPr>
              <w:t>Промышленность</w:t>
            </w:r>
          </w:p>
          <w:p w:rsidR="004665BF" w:rsidRDefault="009131BA">
            <w:pPr>
              <w:pStyle w:val="TableParagraph"/>
              <w:spacing w:before="23" w:line="268" w:lineRule="auto"/>
              <w:ind w:left="175" w:right="6604"/>
              <w:rPr>
                <w:sz w:val="17"/>
              </w:rPr>
            </w:pPr>
            <w:r>
              <w:rPr>
                <w:sz w:val="17"/>
              </w:rPr>
              <w:t>Сельское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хозяйство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и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рыбоводство</w:t>
            </w:r>
            <w:r>
              <w:rPr>
                <w:spacing w:val="-39"/>
                <w:sz w:val="17"/>
              </w:rPr>
              <w:t xml:space="preserve"> </w:t>
            </w:r>
            <w:r>
              <w:rPr>
                <w:sz w:val="17"/>
              </w:rPr>
              <w:t>Туризм</w:t>
            </w:r>
          </w:p>
          <w:p w:rsidR="004665BF" w:rsidRDefault="009131BA">
            <w:pPr>
              <w:pStyle w:val="TableParagraph"/>
              <w:spacing w:line="268" w:lineRule="auto"/>
              <w:ind w:left="175" w:right="681"/>
              <w:rPr>
                <w:sz w:val="17"/>
              </w:rPr>
            </w:pPr>
            <w:r>
              <w:rPr>
                <w:sz w:val="17"/>
              </w:rPr>
              <w:t>Деятельность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в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сфере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санаторно-курортного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оздоровления,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реабилитации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и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медицинского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туризма</w:t>
            </w:r>
            <w:r>
              <w:rPr>
                <w:spacing w:val="-39"/>
                <w:sz w:val="17"/>
              </w:rPr>
              <w:t xml:space="preserve"> </w:t>
            </w:r>
            <w:r>
              <w:rPr>
                <w:sz w:val="17"/>
              </w:rPr>
              <w:t>Транспортировка и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хранение</w:t>
            </w:r>
          </w:p>
          <w:p w:rsidR="004665BF" w:rsidRDefault="009131BA">
            <w:pPr>
              <w:pStyle w:val="TableParagraph"/>
              <w:spacing w:line="194" w:lineRule="exact"/>
              <w:ind w:left="175"/>
              <w:rPr>
                <w:sz w:val="17"/>
              </w:rPr>
            </w:pPr>
            <w:r>
              <w:rPr>
                <w:sz w:val="17"/>
              </w:rPr>
              <w:t>IT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технологии</w:t>
            </w:r>
          </w:p>
          <w:p w:rsidR="004665BF" w:rsidRDefault="009131BA">
            <w:pPr>
              <w:pStyle w:val="TableParagraph"/>
              <w:spacing w:before="22" w:line="268" w:lineRule="auto"/>
              <w:ind w:left="175" w:right="6921"/>
              <w:rPr>
                <w:sz w:val="17"/>
              </w:rPr>
            </w:pPr>
            <w:r>
              <w:rPr>
                <w:sz w:val="17"/>
              </w:rPr>
              <w:t>Добыча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полезных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ископаемых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Строительство</w:t>
            </w:r>
          </w:p>
          <w:p w:rsidR="004665BF" w:rsidRDefault="009131BA">
            <w:pPr>
              <w:pStyle w:val="TableParagraph"/>
              <w:spacing w:line="194" w:lineRule="exact"/>
              <w:ind w:left="175"/>
              <w:rPr>
                <w:sz w:val="17"/>
              </w:rPr>
            </w:pPr>
            <w:r>
              <w:rPr>
                <w:sz w:val="17"/>
              </w:rPr>
              <w:t>Энергетика,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включая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альтернативную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энергетику</w:t>
            </w:r>
          </w:p>
          <w:p w:rsidR="004665BF" w:rsidRDefault="009131BA">
            <w:pPr>
              <w:pStyle w:val="TableParagraph"/>
              <w:spacing w:before="23"/>
              <w:ind w:left="175"/>
              <w:rPr>
                <w:sz w:val="17"/>
              </w:rPr>
            </w:pPr>
            <w:r>
              <w:rPr>
                <w:sz w:val="17"/>
              </w:rPr>
              <w:t>Экологические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проекты,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в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том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числе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направленные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на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сбор,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обработку,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утилизацию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отходов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и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обработку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вторичного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сырья</w:t>
            </w:r>
          </w:p>
        </w:tc>
      </w:tr>
      <w:tr w:rsidR="004665BF">
        <w:trPr>
          <w:trHeight w:val="398"/>
        </w:trPr>
        <w:tc>
          <w:tcPr>
            <w:tcW w:w="4904" w:type="dxa"/>
            <w:vMerge w:val="restart"/>
            <w:shd w:val="clear" w:color="auto" w:fill="E1EEDA"/>
          </w:tcPr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4665BF">
            <w:pPr>
              <w:pStyle w:val="TableParagraph"/>
              <w:spacing w:before="4"/>
              <w:rPr>
                <w:b/>
                <w:sz w:val="15"/>
              </w:rPr>
            </w:pPr>
          </w:p>
          <w:p w:rsidR="004665BF" w:rsidRDefault="009131BA">
            <w:pPr>
              <w:pStyle w:val="TableParagraph"/>
              <w:ind w:left="859"/>
              <w:rPr>
                <w:b/>
                <w:sz w:val="17"/>
              </w:rPr>
            </w:pPr>
            <w:r>
              <w:rPr>
                <w:b/>
                <w:sz w:val="17"/>
              </w:rPr>
              <w:t>Требования</w:t>
            </w:r>
            <w:r>
              <w:rPr>
                <w:b/>
                <w:spacing w:val="4"/>
                <w:sz w:val="17"/>
              </w:rPr>
              <w:t xml:space="preserve"> </w:t>
            </w:r>
            <w:r>
              <w:rPr>
                <w:b/>
                <w:sz w:val="17"/>
              </w:rPr>
              <w:t>к</w:t>
            </w:r>
            <w:r>
              <w:rPr>
                <w:b/>
                <w:spacing w:val="3"/>
                <w:sz w:val="17"/>
              </w:rPr>
              <w:t xml:space="preserve"> </w:t>
            </w:r>
            <w:r>
              <w:rPr>
                <w:b/>
                <w:sz w:val="17"/>
              </w:rPr>
              <w:t>инвестиционному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z w:val="17"/>
              </w:rPr>
              <w:t>проекту</w:t>
            </w:r>
          </w:p>
        </w:tc>
        <w:tc>
          <w:tcPr>
            <w:tcW w:w="9368" w:type="dxa"/>
            <w:tcBorders>
              <w:bottom w:val="nil"/>
            </w:tcBorders>
          </w:tcPr>
          <w:p w:rsidR="004665BF" w:rsidRDefault="009131BA">
            <w:pPr>
              <w:pStyle w:val="TableParagraph"/>
              <w:spacing w:before="113"/>
              <w:ind w:left="175"/>
              <w:rPr>
                <w:sz w:val="17"/>
              </w:rPr>
            </w:pPr>
            <w:r>
              <w:rPr>
                <w:sz w:val="17"/>
              </w:rPr>
              <w:t>Период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окупаемости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проекта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≤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10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лет</w:t>
            </w:r>
          </w:p>
        </w:tc>
      </w:tr>
      <w:tr w:rsidR="004665BF">
        <w:trPr>
          <w:trHeight w:val="325"/>
        </w:trPr>
        <w:tc>
          <w:tcPr>
            <w:tcW w:w="4904" w:type="dxa"/>
            <w:vMerge/>
            <w:tcBorders>
              <w:top w:val="nil"/>
            </w:tcBorders>
            <w:shd w:val="clear" w:color="auto" w:fill="E1EEDA"/>
          </w:tcPr>
          <w:p w:rsidR="004665BF" w:rsidRDefault="004665BF">
            <w:pPr>
              <w:rPr>
                <w:sz w:val="2"/>
                <w:szCs w:val="2"/>
              </w:rPr>
            </w:pPr>
          </w:p>
        </w:tc>
        <w:tc>
          <w:tcPr>
            <w:tcW w:w="9368" w:type="dxa"/>
            <w:tcBorders>
              <w:top w:val="nil"/>
              <w:bottom w:val="single" w:sz="6" w:space="0" w:color="BEBEBE"/>
            </w:tcBorders>
          </w:tcPr>
          <w:p w:rsidR="004665BF" w:rsidRDefault="009131BA">
            <w:pPr>
              <w:pStyle w:val="TableParagraph"/>
              <w:spacing w:before="76"/>
              <w:ind w:left="175"/>
              <w:rPr>
                <w:sz w:val="17"/>
              </w:rPr>
            </w:pPr>
            <w:r>
              <w:rPr>
                <w:sz w:val="17"/>
              </w:rPr>
              <w:t>Чистая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приведенная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стоимость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инвестиционного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проекта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(NPV)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&gt;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0</w:t>
            </w:r>
          </w:p>
        </w:tc>
      </w:tr>
      <w:tr w:rsidR="004665BF">
        <w:trPr>
          <w:trHeight w:val="227"/>
        </w:trPr>
        <w:tc>
          <w:tcPr>
            <w:tcW w:w="4904" w:type="dxa"/>
            <w:vMerge/>
            <w:tcBorders>
              <w:top w:val="nil"/>
            </w:tcBorders>
            <w:shd w:val="clear" w:color="auto" w:fill="E1EEDA"/>
          </w:tcPr>
          <w:p w:rsidR="004665BF" w:rsidRDefault="004665BF">
            <w:pPr>
              <w:rPr>
                <w:sz w:val="2"/>
                <w:szCs w:val="2"/>
              </w:rPr>
            </w:pPr>
          </w:p>
        </w:tc>
        <w:tc>
          <w:tcPr>
            <w:tcW w:w="9368" w:type="dxa"/>
            <w:tcBorders>
              <w:top w:val="single" w:sz="6" w:space="0" w:color="BEBEBE"/>
            </w:tcBorders>
          </w:tcPr>
          <w:p w:rsidR="004665BF" w:rsidRDefault="009131BA">
            <w:pPr>
              <w:pStyle w:val="TableParagraph"/>
              <w:ind w:left="175"/>
              <w:rPr>
                <w:sz w:val="17"/>
              </w:rPr>
            </w:pPr>
            <w:r>
              <w:rPr>
                <w:sz w:val="17"/>
              </w:rPr>
              <w:t>Внутренняя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норма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доходности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(IRR)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≥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12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%</w:t>
            </w:r>
          </w:p>
        </w:tc>
      </w:tr>
      <w:tr w:rsidR="004665BF">
        <w:trPr>
          <w:trHeight w:val="1542"/>
        </w:trPr>
        <w:tc>
          <w:tcPr>
            <w:tcW w:w="4904" w:type="dxa"/>
            <w:vMerge w:val="restart"/>
            <w:shd w:val="clear" w:color="auto" w:fill="E1EEDA"/>
          </w:tcPr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9131BA">
            <w:pPr>
              <w:pStyle w:val="TableParagraph"/>
              <w:spacing w:before="147"/>
              <w:ind w:left="393"/>
              <w:rPr>
                <w:b/>
                <w:sz w:val="17"/>
              </w:rPr>
            </w:pPr>
            <w:r>
              <w:rPr>
                <w:b/>
                <w:sz w:val="17"/>
              </w:rPr>
              <w:t>Требования</w:t>
            </w:r>
            <w:r>
              <w:rPr>
                <w:b/>
                <w:spacing w:val="3"/>
                <w:sz w:val="17"/>
              </w:rPr>
              <w:t xml:space="preserve"> </w:t>
            </w:r>
            <w:r>
              <w:rPr>
                <w:b/>
                <w:sz w:val="17"/>
              </w:rPr>
              <w:t>к</w:t>
            </w:r>
            <w:r>
              <w:rPr>
                <w:b/>
                <w:spacing w:val="3"/>
                <w:sz w:val="17"/>
              </w:rPr>
              <w:t xml:space="preserve"> </w:t>
            </w:r>
            <w:r>
              <w:rPr>
                <w:b/>
                <w:sz w:val="17"/>
              </w:rPr>
              <w:t>инициатору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z w:val="17"/>
              </w:rPr>
              <w:t>инвестиционного</w:t>
            </w:r>
            <w:r>
              <w:rPr>
                <w:b/>
                <w:spacing w:val="4"/>
                <w:sz w:val="17"/>
              </w:rPr>
              <w:t xml:space="preserve"> </w:t>
            </w:r>
            <w:r>
              <w:rPr>
                <w:b/>
                <w:sz w:val="17"/>
              </w:rPr>
              <w:t>проекта</w:t>
            </w:r>
          </w:p>
        </w:tc>
        <w:tc>
          <w:tcPr>
            <w:tcW w:w="9368" w:type="dxa"/>
            <w:tcBorders>
              <w:bottom w:val="single" w:sz="6" w:space="0" w:color="BEBEBE"/>
            </w:tcBorders>
          </w:tcPr>
          <w:p w:rsidR="004665BF" w:rsidRDefault="004665BF">
            <w:pPr>
              <w:pStyle w:val="TableParagraph"/>
              <w:spacing w:before="7"/>
              <w:rPr>
                <w:b/>
                <w:sz w:val="19"/>
              </w:rPr>
            </w:pPr>
          </w:p>
          <w:p w:rsidR="004665BF" w:rsidRDefault="009131BA">
            <w:pPr>
              <w:pStyle w:val="TableParagraph"/>
              <w:spacing w:line="268" w:lineRule="auto"/>
              <w:ind w:left="175" w:right="32"/>
              <w:rPr>
                <w:sz w:val="17"/>
              </w:rPr>
            </w:pPr>
            <w:proofErr w:type="gramStart"/>
            <w:r>
              <w:rPr>
                <w:sz w:val="17"/>
              </w:rPr>
              <w:t>Юридические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лица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–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резиденты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РФ,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зарегистрированные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в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соответствии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с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законодательством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Российской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Федерации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и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осуществляющие свою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хозяйственную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деятельность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на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территории</w:t>
            </w:r>
            <w:r>
              <w:rPr>
                <w:spacing w:val="3"/>
                <w:sz w:val="17"/>
              </w:rPr>
              <w:t xml:space="preserve"> </w:t>
            </w:r>
            <w:r w:rsidR="00DA46B9">
              <w:rPr>
                <w:sz w:val="17"/>
              </w:rPr>
              <w:t>КЧР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не менее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одного года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до даты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обращения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в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Общество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за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предоставлением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займа,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а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также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физические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лица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индивидуальные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предприниматели,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постоянно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проживающие на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территории</w:t>
            </w:r>
            <w:r>
              <w:rPr>
                <w:spacing w:val="3"/>
                <w:sz w:val="17"/>
              </w:rPr>
              <w:t xml:space="preserve"> </w:t>
            </w:r>
            <w:r w:rsidR="00DA46B9">
              <w:rPr>
                <w:sz w:val="17"/>
              </w:rPr>
              <w:t>КЧР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и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имеющие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регистрацию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по месту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жительства,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ведущие свою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хозяйственную</w:t>
            </w:r>
            <w:proofErr w:type="gramEnd"/>
          </w:p>
          <w:p w:rsidR="004665BF" w:rsidRDefault="009131BA">
            <w:pPr>
              <w:pStyle w:val="TableParagraph"/>
              <w:spacing w:line="194" w:lineRule="exact"/>
              <w:ind w:left="175"/>
              <w:rPr>
                <w:sz w:val="17"/>
              </w:rPr>
            </w:pPr>
            <w:r>
              <w:rPr>
                <w:sz w:val="17"/>
              </w:rPr>
              <w:t>деятельность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на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территории</w:t>
            </w:r>
            <w:r>
              <w:rPr>
                <w:spacing w:val="6"/>
                <w:sz w:val="17"/>
              </w:rPr>
              <w:t xml:space="preserve"> </w:t>
            </w:r>
            <w:r w:rsidR="00DA46B9">
              <w:rPr>
                <w:sz w:val="17"/>
              </w:rPr>
              <w:t>КЧР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не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менее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одного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года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до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даты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обращения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в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Общество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за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предоставлением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займа.</w:t>
            </w:r>
          </w:p>
        </w:tc>
      </w:tr>
      <w:tr w:rsidR="004665BF">
        <w:trPr>
          <w:trHeight w:val="457"/>
        </w:trPr>
        <w:tc>
          <w:tcPr>
            <w:tcW w:w="4904" w:type="dxa"/>
            <w:vMerge/>
            <w:tcBorders>
              <w:top w:val="nil"/>
            </w:tcBorders>
            <w:shd w:val="clear" w:color="auto" w:fill="E1EEDA"/>
          </w:tcPr>
          <w:p w:rsidR="004665BF" w:rsidRDefault="004665BF">
            <w:pPr>
              <w:rPr>
                <w:sz w:val="2"/>
                <w:szCs w:val="2"/>
              </w:rPr>
            </w:pPr>
          </w:p>
        </w:tc>
        <w:tc>
          <w:tcPr>
            <w:tcW w:w="9368" w:type="dxa"/>
            <w:tcBorders>
              <w:top w:val="single" w:sz="6" w:space="0" w:color="BEBEBE"/>
              <w:bottom w:val="single" w:sz="6" w:space="0" w:color="BEBEBE"/>
            </w:tcBorders>
          </w:tcPr>
          <w:p w:rsidR="004665BF" w:rsidRDefault="009131BA">
            <w:pPr>
              <w:pStyle w:val="TableParagraph"/>
              <w:spacing w:before="9"/>
              <w:ind w:left="175"/>
              <w:rPr>
                <w:sz w:val="17"/>
              </w:rPr>
            </w:pPr>
            <w:r>
              <w:rPr>
                <w:sz w:val="17"/>
              </w:rPr>
              <w:t>В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отношении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инициатора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в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соответствии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с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законодательством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Российской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Федерации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о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несостоятельности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(банкротстве)</w:t>
            </w:r>
          </w:p>
          <w:p w:rsidR="004665BF" w:rsidRDefault="009131BA">
            <w:pPr>
              <w:pStyle w:val="TableParagraph"/>
              <w:spacing w:before="23"/>
              <w:ind w:left="175"/>
              <w:rPr>
                <w:sz w:val="17"/>
              </w:rPr>
            </w:pPr>
            <w:r>
              <w:rPr>
                <w:sz w:val="17"/>
              </w:rPr>
              <w:t>не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возбуждено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производство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по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делу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о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несостоятельности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(банкротстве)</w:t>
            </w:r>
          </w:p>
        </w:tc>
      </w:tr>
      <w:tr w:rsidR="004665BF">
        <w:trPr>
          <w:trHeight w:val="568"/>
        </w:trPr>
        <w:tc>
          <w:tcPr>
            <w:tcW w:w="4904" w:type="dxa"/>
            <w:vMerge/>
            <w:tcBorders>
              <w:top w:val="nil"/>
            </w:tcBorders>
            <w:shd w:val="clear" w:color="auto" w:fill="E1EEDA"/>
          </w:tcPr>
          <w:p w:rsidR="004665BF" w:rsidRDefault="004665BF">
            <w:pPr>
              <w:rPr>
                <w:sz w:val="2"/>
                <w:szCs w:val="2"/>
              </w:rPr>
            </w:pPr>
          </w:p>
        </w:tc>
        <w:tc>
          <w:tcPr>
            <w:tcW w:w="9368" w:type="dxa"/>
            <w:tcBorders>
              <w:top w:val="single" w:sz="6" w:space="0" w:color="BEBEBE"/>
              <w:bottom w:val="single" w:sz="6" w:space="0" w:color="BEBEBE"/>
            </w:tcBorders>
          </w:tcPr>
          <w:p w:rsidR="004665BF" w:rsidRDefault="009131BA">
            <w:pPr>
              <w:pStyle w:val="TableParagraph"/>
              <w:spacing w:before="65" w:line="268" w:lineRule="auto"/>
              <w:ind w:left="175"/>
              <w:rPr>
                <w:sz w:val="17"/>
              </w:rPr>
            </w:pPr>
            <w:r>
              <w:rPr>
                <w:sz w:val="17"/>
              </w:rPr>
              <w:t>Инициатор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не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находится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в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стадии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реорганизации,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ликвидации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и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не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имеют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ограниче</w:t>
            </w:r>
            <w:bookmarkStart w:id="0" w:name="_GoBack"/>
            <w:bookmarkEnd w:id="0"/>
            <w:r>
              <w:rPr>
                <w:sz w:val="17"/>
              </w:rPr>
              <w:t>ний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на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осуществление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хозяйственной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деятельности</w:t>
            </w:r>
          </w:p>
        </w:tc>
      </w:tr>
      <w:tr w:rsidR="004665BF">
        <w:trPr>
          <w:trHeight w:val="549"/>
        </w:trPr>
        <w:tc>
          <w:tcPr>
            <w:tcW w:w="4904" w:type="dxa"/>
            <w:vMerge/>
            <w:tcBorders>
              <w:top w:val="nil"/>
            </w:tcBorders>
            <w:shd w:val="clear" w:color="auto" w:fill="E1EEDA"/>
          </w:tcPr>
          <w:p w:rsidR="004665BF" w:rsidRDefault="004665BF">
            <w:pPr>
              <w:rPr>
                <w:sz w:val="2"/>
                <w:szCs w:val="2"/>
              </w:rPr>
            </w:pPr>
          </w:p>
        </w:tc>
        <w:tc>
          <w:tcPr>
            <w:tcW w:w="9368" w:type="dxa"/>
            <w:tcBorders>
              <w:top w:val="single" w:sz="6" w:space="0" w:color="BEBEBE"/>
              <w:bottom w:val="single" w:sz="6" w:space="0" w:color="BEBEBE"/>
            </w:tcBorders>
          </w:tcPr>
          <w:p w:rsidR="004665BF" w:rsidRDefault="004665BF">
            <w:pPr>
              <w:pStyle w:val="TableParagraph"/>
              <w:spacing w:before="4"/>
              <w:rPr>
                <w:b/>
                <w:sz w:val="14"/>
              </w:rPr>
            </w:pPr>
          </w:p>
          <w:p w:rsidR="004665BF" w:rsidRDefault="009131BA">
            <w:pPr>
              <w:pStyle w:val="TableParagraph"/>
              <w:spacing w:before="1"/>
              <w:ind w:left="175"/>
              <w:rPr>
                <w:sz w:val="17"/>
              </w:rPr>
            </w:pPr>
            <w:r>
              <w:rPr>
                <w:sz w:val="17"/>
              </w:rPr>
              <w:t>Инициатор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не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имеет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просроченную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задолженность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по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налогам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и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сборам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в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бюджеты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любого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уровня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и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внебюджетные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фонды</w:t>
            </w:r>
          </w:p>
        </w:tc>
      </w:tr>
      <w:tr w:rsidR="004665BF">
        <w:trPr>
          <w:trHeight w:val="227"/>
        </w:trPr>
        <w:tc>
          <w:tcPr>
            <w:tcW w:w="4904" w:type="dxa"/>
            <w:vMerge/>
            <w:tcBorders>
              <w:top w:val="nil"/>
            </w:tcBorders>
            <w:shd w:val="clear" w:color="auto" w:fill="E1EEDA"/>
          </w:tcPr>
          <w:p w:rsidR="004665BF" w:rsidRDefault="004665BF">
            <w:pPr>
              <w:rPr>
                <w:sz w:val="2"/>
                <w:szCs w:val="2"/>
              </w:rPr>
            </w:pPr>
          </w:p>
        </w:tc>
        <w:tc>
          <w:tcPr>
            <w:tcW w:w="9368" w:type="dxa"/>
            <w:tcBorders>
              <w:top w:val="single" w:sz="6" w:space="0" w:color="BEBEBE"/>
              <w:bottom w:val="single" w:sz="6" w:space="0" w:color="BEBEBE"/>
            </w:tcBorders>
          </w:tcPr>
          <w:p w:rsidR="004665BF" w:rsidRDefault="009131BA">
            <w:pPr>
              <w:pStyle w:val="TableParagraph"/>
              <w:spacing w:before="5"/>
              <w:ind w:left="175"/>
              <w:rPr>
                <w:sz w:val="17"/>
              </w:rPr>
            </w:pPr>
            <w:r>
              <w:rPr>
                <w:sz w:val="17"/>
              </w:rPr>
              <w:t>Инициатор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представил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заявку с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приложением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документов,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предусмотренных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Положением</w:t>
            </w:r>
          </w:p>
        </w:tc>
      </w:tr>
      <w:tr w:rsidR="004665BF">
        <w:trPr>
          <w:trHeight w:val="215"/>
        </w:trPr>
        <w:tc>
          <w:tcPr>
            <w:tcW w:w="4904" w:type="dxa"/>
            <w:vMerge w:val="restart"/>
            <w:shd w:val="clear" w:color="auto" w:fill="E1EEDA"/>
          </w:tcPr>
          <w:p w:rsidR="004665BF" w:rsidRDefault="009131BA">
            <w:pPr>
              <w:pStyle w:val="TableParagraph"/>
              <w:spacing w:before="146"/>
              <w:ind w:left="1937" w:right="192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Обеспечение</w:t>
            </w:r>
          </w:p>
        </w:tc>
        <w:tc>
          <w:tcPr>
            <w:tcW w:w="9368" w:type="dxa"/>
            <w:tcBorders>
              <w:top w:val="single" w:sz="6" w:space="0" w:color="BEBEBE"/>
              <w:bottom w:val="single" w:sz="6" w:space="0" w:color="BEBEBE"/>
            </w:tcBorders>
          </w:tcPr>
          <w:p w:rsidR="004665BF" w:rsidRDefault="009131BA">
            <w:pPr>
              <w:pStyle w:val="TableParagraph"/>
              <w:spacing w:line="195" w:lineRule="exact"/>
              <w:ind w:left="175"/>
              <w:rPr>
                <w:sz w:val="17"/>
              </w:rPr>
            </w:pPr>
            <w:r>
              <w:rPr>
                <w:sz w:val="17"/>
              </w:rPr>
              <w:t>Залоги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в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виде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движимого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и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недвижимого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имущества,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доли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в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УК</w:t>
            </w:r>
          </w:p>
        </w:tc>
      </w:tr>
      <w:tr w:rsidR="004665BF">
        <w:trPr>
          <w:trHeight w:val="277"/>
        </w:trPr>
        <w:tc>
          <w:tcPr>
            <w:tcW w:w="4904" w:type="dxa"/>
            <w:vMerge/>
            <w:tcBorders>
              <w:top w:val="nil"/>
            </w:tcBorders>
            <w:shd w:val="clear" w:color="auto" w:fill="E1EEDA"/>
          </w:tcPr>
          <w:p w:rsidR="004665BF" w:rsidRDefault="004665BF">
            <w:pPr>
              <w:rPr>
                <w:sz w:val="2"/>
                <w:szCs w:val="2"/>
              </w:rPr>
            </w:pPr>
          </w:p>
        </w:tc>
        <w:tc>
          <w:tcPr>
            <w:tcW w:w="9368" w:type="dxa"/>
            <w:tcBorders>
              <w:top w:val="single" w:sz="6" w:space="0" w:color="BEBEBE"/>
            </w:tcBorders>
          </w:tcPr>
          <w:p w:rsidR="004665BF" w:rsidRDefault="009131BA">
            <w:pPr>
              <w:pStyle w:val="TableParagraph"/>
              <w:spacing w:before="29"/>
              <w:ind w:left="175"/>
              <w:rPr>
                <w:sz w:val="17"/>
              </w:rPr>
            </w:pPr>
            <w:r>
              <w:rPr>
                <w:sz w:val="17"/>
              </w:rPr>
              <w:t>Поручительства</w:t>
            </w:r>
          </w:p>
        </w:tc>
      </w:tr>
      <w:tr w:rsidR="004665BF">
        <w:trPr>
          <w:trHeight w:val="450"/>
        </w:trPr>
        <w:tc>
          <w:tcPr>
            <w:tcW w:w="4904" w:type="dxa"/>
            <w:vMerge w:val="restart"/>
            <w:shd w:val="clear" w:color="auto" w:fill="E1EEDA"/>
          </w:tcPr>
          <w:p w:rsidR="004665BF" w:rsidRDefault="004665BF">
            <w:pPr>
              <w:pStyle w:val="TableParagraph"/>
              <w:rPr>
                <w:b/>
                <w:sz w:val="18"/>
              </w:rPr>
            </w:pPr>
          </w:p>
          <w:p w:rsidR="004665BF" w:rsidRDefault="004665BF">
            <w:pPr>
              <w:pStyle w:val="TableParagraph"/>
              <w:spacing w:before="11"/>
              <w:rPr>
                <w:b/>
                <w:sz w:val="14"/>
              </w:rPr>
            </w:pPr>
          </w:p>
          <w:p w:rsidR="004665BF" w:rsidRDefault="009131BA">
            <w:pPr>
              <w:pStyle w:val="TableParagraph"/>
              <w:ind w:left="921"/>
              <w:rPr>
                <w:b/>
                <w:sz w:val="17"/>
              </w:rPr>
            </w:pPr>
            <w:r>
              <w:rPr>
                <w:b/>
                <w:sz w:val="17"/>
              </w:rPr>
              <w:t>Требования</w:t>
            </w:r>
            <w:r>
              <w:rPr>
                <w:b/>
                <w:spacing w:val="8"/>
                <w:sz w:val="17"/>
              </w:rPr>
              <w:t xml:space="preserve"> </w:t>
            </w:r>
            <w:r>
              <w:rPr>
                <w:b/>
                <w:sz w:val="17"/>
              </w:rPr>
              <w:t>к</w:t>
            </w:r>
            <w:r>
              <w:rPr>
                <w:b/>
                <w:spacing w:val="7"/>
                <w:sz w:val="17"/>
              </w:rPr>
              <w:t xml:space="preserve"> </w:t>
            </w:r>
            <w:r>
              <w:rPr>
                <w:b/>
                <w:sz w:val="17"/>
              </w:rPr>
              <w:t>залоговому</w:t>
            </w:r>
            <w:r>
              <w:rPr>
                <w:b/>
                <w:spacing w:val="13"/>
                <w:sz w:val="17"/>
              </w:rPr>
              <w:t xml:space="preserve"> </w:t>
            </w:r>
            <w:r>
              <w:rPr>
                <w:b/>
                <w:sz w:val="17"/>
              </w:rPr>
              <w:t>обеспечению</w:t>
            </w:r>
          </w:p>
        </w:tc>
        <w:tc>
          <w:tcPr>
            <w:tcW w:w="9368" w:type="dxa"/>
            <w:tcBorders>
              <w:bottom w:val="single" w:sz="6" w:space="0" w:color="BEBEBE"/>
            </w:tcBorders>
          </w:tcPr>
          <w:p w:rsidR="004665BF" w:rsidRDefault="009131BA">
            <w:pPr>
              <w:pStyle w:val="TableParagraph"/>
              <w:spacing w:before="115"/>
              <w:ind w:left="175"/>
              <w:rPr>
                <w:sz w:val="17"/>
              </w:rPr>
            </w:pPr>
            <w:r>
              <w:rPr>
                <w:sz w:val="17"/>
              </w:rPr>
              <w:t>Залоговая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стоимость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определяется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на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основании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оценки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рыночной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стоимости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с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учетом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коэффициента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дисконтирования</w:t>
            </w:r>
          </w:p>
        </w:tc>
      </w:tr>
      <w:tr w:rsidR="004665BF">
        <w:trPr>
          <w:trHeight w:val="505"/>
        </w:trPr>
        <w:tc>
          <w:tcPr>
            <w:tcW w:w="4904" w:type="dxa"/>
            <w:vMerge/>
            <w:tcBorders>
              <w:top w:val="nil"/>
            </w:tcBorders>
            <w:shd w:val="clear" w:color="auto" w:fill="E1EEDA"/>
          </w:tcPr>
          <w:p w:rsidR="004665BF" w:rsidRDefault="004665BF">
            <w:pPr>
              <w:rPr>
                <w:sz w:val="2"/>
                <w:szCs w:val="2"/>
              </w:rPr>
            </w:pPr>
          </w:p>
        </w:tc>
        <w:tc>
          <w:tcPr>
            <w:tcW w:w="9368" w:type="dxa"/>
            <w:tcBorders>
              <w:top w:val="single" w:sz="6" w:space="0" w:color="BEBEBE"/>
            </w:tcBorders>
          </w:tcPr>
          <w:p w:rsidR="004665BF" w:rsidRDefault="009131BA">
            <w:pPr>
              <w:pStyle w:val="TableParagraph"/>
              <w:spacing w:before="33" w:line="268" w:lineRule="auto"/>
              <w:ind w:left="175"/>
              <w:rPr>
                <w:sz w:val="17"/>
              </w:rPr>
            </w:pPr>
            <w:r>
              <w:rPr>
                <w:sz w:val="17"/>
              </w:rPr>
              <w:t>Размер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предоставляемого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обеспечения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не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меньше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150%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от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суммы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основного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долга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и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процентов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за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весь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период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предоставления займа</w:t>
            </w:r>
          </w:p>
        </w:tc>
      </w:tr>
    </w:tbl>
    <w:p w:rsidR="009131BA" w:rsidRDefault="009131BA"/>
    <w:sectPr w:rsidR="009131BA">
      <w:pgSz w:w="16840" w:h="11910" w:orient="landscape"/>
      <w:pgMar w:top="1080" w:right="9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65BF"/>
    <w:rsid w:val="004665BF"/>
    <w:rsid w:val="009131BA"/>
    <w:rsid w:val="00DA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"/>
    </w:pPr>
    <w:rPr>
      <w:b/>
      <w:bCs/>
      <w:sz w:val="23"/>
      <w:szCs w:val="23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"/>
    </w:pPr>
    <w:rPr>
      <w:b/>
      <w:bCs/>
      <w:sz w:val="23"/>
      <w:szCs w:val="23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B0A0A-DF48-45E5-9D05-46FC494A4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Администратор</cp:lastModifiedBy>
  <cp:revision>2</cp:revision>
  <dcterms:created xsi:type="dcterms:W3CDTF">2023-05-31T07:27:00Z</dcterms:created>
  <dcterms:modified xsi:type="dcterms:W3CDTF">2023-05-31T07:31:00Z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2023-05-31T00:00:00Z</vt:filetime>
  </property>
</Properties>
</file>