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7F13" w14:textId="3D11EE89" w:rsidR="000644BB" w:rsidRPr="000644BB" w:rsidRDefault="000644BB" w:rsidP="00C47ABA">
      <w:pPr>
        <w:rPr>
          <w:sz w:val="36"/>
          <w:szCs w:val="36"/>
        </w:rPr>
      </w:pPr>
      <w:r>
        <w:rPr>
          <w:sz w:val="36"/>
          <w:szCs w:val="36"/>
        </w:rPr>
        <w:t>Musaib Maqbool Wani 22BIT038</w:t>
      </w:r>
    </w:p>
    <w:p w14:paraId="7B51CCF7" w14:textId="6C2236A0" w:rsidR="00C47ABA" w:rsidRPr="000644BB" w:rsidRDefault="00C47ABA" w:rsidP="00C47ABA">
      <w:pPr>
        <w:rPr>
          <w:b/>
          <w:bCs/>
          <w:sz w:val="36"/>
          <w:szCs w:val="36"/>
        </w:rPr>
      </w:pPr>
      <w:r w:rsidRPr="000644BB">
        <w:rPr>
          <w:b/>
          <w:bCs/>
          <w:sz w:val="36"/>
          <w:szCs w:val="36"/>
        </w:rPr>
        <w:t>Dataset Description with Attribute Types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5905"/>
        <w:gridCol w:w="2215"/>
      </w:tblGrid>
      <w:tr w:rsidR="00C47ABA" w:rsidRPr="00C47ABA" w14:paraId="6AD57211" w14:textId="77777777" w:rsidTr="00C47ABA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312568" w14:textId="77777777" w:rsidR="00C47ABA" w:rsidRPr="00C47ABA" w:rsidRDefault="00C47ABA" w:rsidP="00C47ABA">
            <w:pPr>
              <w:rPr>
                <w:b/>
                <w:bCs/>
              </w:rPr>
            </w:pPr>
            <w:r w:rsidRPr="00C47ABA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74BC0E" w14:textId="77777777" w:rsidR="00C47ABA" w:rsidRPr="00C47ABA" w:rsidRDefault="00C47ABA" w:rsidP="00C47ABA">
            <w:pPr>
              <w:rPr>
                <w:b/>
                <w:bCs/>
              </w:rPr>
            </w:pPr>
            <w:r w:rsidRPr="00C47AB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5F448C" w14:textId="77777777" w:rsidR="00C47ABA" w:rsidRPr="00C47ABA" w:rsidRDefault="00C47ABA" w:rsidP="00C47ABA">
            <w:pPr>
              <w:rPr>
                <w:b/>
                <w:bCs/>
              </w:rPr>
            </w:pPr>
            <w:r w:rsidRPr="00C47ABA">
              <w:rPr>
                <w:b/>
                <w:bCs/>
              </w:rPr>
              <w:t>Attribute Type</w:t>
            </w:r>
          </w:p>
        </w:tc>
      </w:tr>
      <w:tr w:rsidR="00C47ABA" w:rsidRPr="00C47ABA" w14:paraId="28CADC66" w14:textId="77777777" w:rsidTr="00C47AB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85F3C2" w14:textId="77777777" w:rsidR="00C47ABA" w:rsidRPr="00C47ABA" w:rsidRDefault="00C47ABA" w:rsidP="00C47ABA">
            <w:r w:rsidRPr="00C47ABA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2E51D70" w14:textId="77777777" w:rsidR="00C47ABA" w:rsidRPr="00C47ABA" w:rsidRDefault="00C47ABA" w:rsidP="00C47ABA">
            <w:r w:rsidRPr="00C47ABA">
              <w:t>The age of the individual applying for credit (in years).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A721DC" w14:textId="77777777" w:rsidR="00C47ABA" w:rsidRPr="00C47ABA" w:rsidRDefault="00C47ABA" w:rsidP="00C47ABA">
            <w:r w:rsidRPr="00C47ABA">
              <w:t>Numerical (Continuous)</w:t>
            </w:r>
          </w:p>
        </w:tc>
      </w:tr>
      <w:tr w:rsidR="00C47ABA" w:rsidRPr="00C47ABA" w14:paraId="3F50AE0E" w14:textId="77777777" w:rsidTr="00C47AB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7608FA" w14:textId="77777777" w:rsidR="00C47ABA" w:rsidRPr="00C47ABA" w:rsidRDefault="00C47ABA" w:rsidP="00C47ABA">
            <w:r w:rsidRPr="00C47ABA">
              <w:rPr>
                <w:b/>
                <w:bCs/>
              </w:rPr>
              <w:t>Sex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432315" w14:textId="77777777" w:rsidR="00C47ABA" w:rsidRPr="00C47ABA" w:rsidRDefault="00C47ABA" w:rsidP="00C47ABA">
            <w:r w:rsidRPr="00C47ABA">
              <w:t>The gender of the individual (male or female).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A5A24F" w14:textId="77777777" w:rsidR="00C47ABA" w:rsidRPr="00C47ABA" w:rsidRDefault="00C47ABA" w:rsidP="00C47ABA">
            <w:r w:rsidRPr="00C47ABA">
              <w:t>Categorical (Nominal)</w:t>
            </w:r>
          </w:p>
        </w:tc>
      </w:tr>
      <w:tr w:rsidR="00C47ABA" w:rsidRPr="00C47ABA" w14:paraId="082E0479" w14:textId="77777777" w:rsidTr="00C47AB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322495" w14:textId="77777777" w:rsidR="00C47ABA" w:rsidRPr="00C47ABA" w:rsidRDefault="00C47ABA" w:rsidP="00C47ABA">
            <w:r w:rsidRPr="00C47ABA">
              <w:rPr>
                <w:b/>
                <w:bCs/>
              </w:rPr>
              <w:t>Job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B22545" w14:textId="77777777" w:rsidR="00C47ABA" w:rsidRPr="00C47ABA" w:rsidRDefault="00C47ABA" w:rsidP="00C47ABA">
            <w:r w:rsidRPr="00C47ABA">
              <w:t>The job category of the individual, represented as a numerical code (e.g., 1, 2).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04CAA4C" w14:textId="77777777" w:rsidR="00C47ABA" w:rsidRPr="00C47ABA" w:rsidRDefault="00C47ABA" w:rsidP="00C47ABA">
            <w:r w:rsidRPr="00C47ABA">
              <w:t>Categorical (Ordinal)</w:t>
            </w:r>
          </w:p>
        </w:tc>
      </w:tr>
      <w:tr w:rsidR="00C47ABA" w:rsidRPr="00C47ABA" w14:paraId="7BA17E4E" w14:textId="77777777" w:rsidTr="00C47AB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6E47C8" w14:textId="77777777" w:rsidR="00C47ABA" w:rsidRPr="00C47ABA" w:rsidRDefault="00C47ABA" w:rsidP="00C47ABA">
            <w:r w:rsidRPr="00C47ABA">
              <w:rPr>
                <w:b/>
                <w:bCs/>
              </w:rPr>
              <w:t>Housing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C4BBD7" w14:textId="77777777" w:rsidR="00C47ABA" w:rsidRPr="00C47ABA" w:rsidRDefault="00C47ABA" w:rsidP="00C47ABA">
            <w:r w:rsidRPr="00C47ABA">
              <w:t>The type of housing situation (1 = own, 2 = rent, etc.).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670E6F" w14:textId="77777777" w:rsidR="00C47ABA" w:rsidRPr="00C47ABA" w:rsidRDefault="00C47ABA" w:rsidP="00C47ABA">
            <w:r w:rsidRPr="00C47ABA">
              <w:t>Categorical (Ordinal)</w:t>
            </w:r>
          </w:p>
        </w:tc>
      </w:tr>
      <w:tr w:rsidR="00C47ABA" w:rsidRPr="00C47ABA" w14:paraId="6D15E1F6" w14:textId="77777777" w:rsidTr="00C47AB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776933" w14:textId="77777777" w:rsidR="00C47ABA" w:rsidRPr="00C47ABA" w:rsidRDefault="00C47ABA" w:rsidP="00C47ABA">
            <w:r w:rsidRPr="00C47ABA">
              <w:rPr>
                <w:b/>
                <w:bCs/>
              </w:rPr>
              <w:t>Saving accounts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0BB4E6" w14:textId="77777777" w:rsidR="00C47ABA" w:rsidRPr="00C47ABA" w:rsidRDefault="00C47ABA" w:rsidP="00C47ABA">
            <w:r w:rsidRPr="00C47ABA">
              <w:t>The status of saving accounts (e.g., NA = not applicable, little, moderate, etc.).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27C0A3" w14:textId="77777777" w:rsidR="00C47ABA" w:rsidRPr="00C47ABA" w:rsidRDefault="00C47ABA" w:rsidP="00C47ABA">
            <w:r w:rsidRPr="00C47ABA">
              <w:t>Categorical (Ordinal)</w:t>
            </w:r>
          </w:p>
        </w:tc>
      </w:tr>
      <w:tr w:rsidR="00C47ABA" w:rsidRPr="00C47ABA" w14:paraId="388B4066" w14:textId="77777777" w:rsidTr="00C47AB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8A95C6" w14:textId="77777777" w:rsidR="00C47ABA" w:rsidRPr="00C47ABA" w:rsidRDefault="00C47ABA" w:rsidP="00C47ABA">
            <w:r w:rsidRPr="00C47ABA">
              <w:rPr>
                <w:b/>
                <w:bCs/>
              </w:rPr>
              <w:t>Checking account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A0B89B" w14:textId="77777777" w:rsidR="00C47ABA" w:rsidRPr="00C47ABA" w:rsidRDefault="00C47ABA" w:rsidP="00C47ABA">
            <w:r w:rsidRPr="00C47ABA">
              <w:t>The status of checking accounts (e.g., NA = not applicable, little, moderate, etc.).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D6C689" w14:textId="77777777" w:rsidR="00C47ABA" w:rsidRPr="00C47ABA" w:rsidRDefault="00C47ABA" w:rsidP="00C47ABA">
            <w:r w:rsidRPr="00C47ABA">
              <w:t>Categorical (Ordinal)</w:t>
            </w:r>
          </w:p>
        </w:tc>
      </w:tr>
      <w:tr w:rsidR="00C47ABA" w:rsidRPr="00C47ABA" w14:paraId="770D4926" w14:textId="77777777" w:rsidTr="00C47AB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325F99" w14:textId="77777777" w:rsidR="00C47ABA" w:rsidRPr="00C47ABA" w:rsidRDefault="00C47ABA" w:rsidP="00C47ABA">
            <w:r w:rsidRPr="00C47ABA">
              <w:rPr>
                <w:b/>
                <w:bCs/>
              </w:rPr>
              <w:t>Credit amount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8A428E" w14:textId="77777777" w:rsidR="00C47ABA" w:rsidRPr="00C47ABA" w:rsidRDefault="00C47ABA" w:rsidP="00C47ABA">
            <w:r w:rsidRPr="00C47ABA">
              <w:t>The amount of credit requested (in currency units).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28107D" w14:textId="77777777" w:rsidR="00C47ABA" w:rsidRPr="00C47ABA" w:rsidRDefault="00C47ABA" w:rsidP="00C47ABA">
            <w:r w:rsidRPr="00C47ABA">
              <w:t>Numerical (Continuous)</w:t>
            </w:r>
          </w:p>
        </w:tc>
      </w:tr>
      <w:tr w:rsidR="00C47ABA" w:rsidRPr="00C47ABA" w14:paraId="36ABA69E" w14:textId="77777777" w:rsidTr="00C47AB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BC2A6B" w14:textId="77777777" w:rsidR="00C47ABA" w:rsidRPr="00C47ABA" w:rsidRDefault="00C47ABA" w:rsidP="00C47ABA">
            <w:r w:rsidRPr="00C47ABA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B42F32" w14:textId="77777777" w:rsidR="00C47ABA" w:rsidRPr="00C47ABA" w:rsidRDefault="00C47ABA" w:rsidP="00C47ABA">
            <w:r w:rsidRPr="00C47ABA">
              <w:t>The duration of the credit in months.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F8399AF" w14:textId="77777777" w:rsidR="00C47ABA" w:rsidRPr="00C47ABA" w:rsidRDefault="00C47ABA" w:rsidP="00C47ABA">
            <w:r w:rsidRPr="00C47ABA">
              <w:t>Numerical (Discrete)</w:t>
            </w:r>
          </w:p>
        </w:tc>
      </w:tr>
      <w:tr w:rsidR="00C47ABA" w:rsidRPr="00C47ABA" w14:paraId="666A2240" w14:textId="77777777" w:rsidTr="00C47AB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23BF48" w14:textId="77777777" w:rsidR="00C47ABA" w:rsidRPr="00C47ABA" w:rsidRDefault="00C47ABA" w:rsidP="00C47ABA">
            <w:r w:rsidRPr="00C47ABA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6E1CB9" w14:textId="77777777" w:rsidR="00C47ABA" w:rsidRPr="00C47ABA" w:rsidRDefault="00C47ABA" w:rsidP="00C47ABA">
            <w:r w:rsidRPr="00C47ABA">
              <w:t>The purpose for which the credit is requested (e.g., radio/TV, education, furniture/equipment).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50D0E0" w14:textId="77777777" w:rsidR="00C47ABA" w:rsidRPr="00C47ABA" w:rsidRDefault="00C47ABA" w:rsidP="00C47ABA">
            <w:r w:rsidRPr="00C47ABA">
              <w:t>Categorical (Nominal)</w:t>
            </w:r>
          </w:p>
        </w:tc>
      </w:tr>
    </w:tbl>
    <w:p w14:paraId="0B4722FF" w14:textId="77777777" w:rsidR="00404217" w:rsidRDefault="00404217" w:rsidP="00C47ABA"/>
    <w:p w14:paraId="6BD8E717" w14:textId="2354E7A3" w:rsidR="00C47ABA" w:rsidRPr="00C47ABA" w:rsidRDefault="00C47ABA" w:rsidP="00C47ABA">
      <w:r w:rsidRPr="00C47ABA">
        <w:t>Numerical Attributes</w:t>
      </w:r>
    </w:p>
    <w:p w14:paraId="7B265550" w14:textId="77777777" w:rsidR="00C47ABA" w:rsidRPr="00C47ABA" w:rsidRDefault="00C47ABA" w:rsidP="00C47ABA">
      <w:pPr>
        <w:numPr>
          <w:ilvl w:val="0"/>
          <w:numId w:val="1"/>
        </w:numPr>
      </w:pPr>
      <w:r w:rsidRPr="00C47ABA">
        <w:rPr>
          <w:b/>
          <w:bCs/>
        </w:rPr>
        <w:t>Age</w:t>
      </w:r>
      <w:r w:rsidRPr="00C47ABA">
        <w:t>: Continuous numerical value representing years.</w:t>
      </w:r>
    </w:p>
    <w:p w14:paraId="08A3D6ED" w14:textId="77777777" w:rsidR="00C47ABA" w:rsidRPr="00C47ABA" w:rsidRDefault="00C47ABA" w:rsidP="00C47ABA">
      <w:pPr>
        <w:numPr>
          <w:ilvl w:val="0"/>
          <w:numId w:val="1"/>
        </w:numPr>
      </w:pPr>
      <w:r w:rsidRPr="00C47ABA">
        <w:rPr>
          <w:b/>
          <w:bCs/>
        </w:rPr>
        <w:lastRenderedPageBreak/>
        <w:t>Credit amount</w:t>
      </w:r>
      <w:r w:rsidRPr="00C47ABA">
        <w:t>: Continuous numerical value representing the requested credit amount.</w:t>
      </w:r>
    </w:p>
    <w:p w14:paraId="1078F521" w14:textId="77777777" w:rsidR="00C47ABA" w:rsidRPr="00C47ABA" w:rsidRDefault="00C47ABA" w:rsidP="00C47ABA">
      <w:pPr>
        <w:numPr>
          <w:ilvl w:val="0"/>
          <w:numId w:val="1"/>
        </w:numPr>
      </w:pPr>
      <w:r w:rsidRPr="00C47ABA">
        <w:rPr>
          <w:b/>
          <w:bCs/>
        </w:rPr>
        <w:t>Duration</w:t>
      </w:r>
      <w:r w:rsidRPr="00C47ABA">
        <w:t>: Discrete numerical value representing the duration in months.</w:t>
      </w:r>
    </w:p>
    <w:p w14:paraId="0B609ADB" w14:textId="77777777" w:rsidR="00C47ABA" w:rsidRPr="00C47ABA" w:rsidRDefault="00C47ABA" w:rsidP="00C47ABA">
      <w:r w:rsidRPr="00C47ABA">
        <w:t>Categorical Attributes</w:t>
      </w:r>
    </w:p>
    <w:p w14:paraId="142168F3" w14:textId="77777777" w:rsidR="00C47ABA" w:rsidRPr="00C47ABA" w:rsidRDefault="00C47ABA" w:rsidP="00C47ABA">
      <w:pPr>
        <w:numPr>
          <w:ilvl w:val="0"/>
          <w:numId w:val="2"/>
        </w:numPr>
      </w:pPr>
      <w:r w:rsidRPr="00C47ABA">
        <w:rPr>
          <w:b/>
          <w:bCs/>
        </w:rPr>
        <w:t>Sex</w:t>
      </w:r>
      <w:r w:rsidRPr="00C47ABA">
        <w:t>: Nominal categorical value indicating gender.</w:t>
      </w:r>
    </w:p>
    <w:p w14:paraId="60C3FE41" w14:textId="77777777" w:rsidR="00C47ABA" w:rsidRPr="00C47ABA" w:rsidRDefault="00C47ABA" w:rsidP="00C47ABA">
      <w:pPr>
        <w:numPr>
          <w:ilvl w:val="0"/>
          <w:numId w:val="2"/>
        </w:numPr>
      </w:pPr>
      <w:r w:rsidRPr="00C47ABA">
        <w:rPr>
          <w:b/>
          <w:bCs/>
        </w:rPr>
        <w:t>Job</w:t>
      </w:r>
      <w:r w:rsidRPr="00C47ABA">
        <w:t>: Ordinal categorical value representing job categories (requires further decoding).</w:t>
      </w:r>
    </w:p>
    <w:p w14:paraId="59FDE47F" w14:textId="77777777" w:rsidR="00C47ABA" w:rsidRPr="00C47ABA" w:rsidRDefault="00C47ABA" w:rsidP="00C47ABA">
      <w:pPr>
        <w:numPr>
          <w:ilvl w:val="0"/>
          <w:numId w:val="2"/>
        </w:numPr>
      </w:pPr>
      <w:r w:rsidRPr="00C47ABA">
        <w:rPr>
          <w:b/>
          <w:bCs/>
        </w:rPr>
        <w:t>Housing</w:t>
      </w:r>
      <w:r w:rsidRPr="00C47ABA">
        <w:t>: Ordinal categorical value indicating housing status (e.g., ownership vs. renting).</w:t>
      </w:r>
    </w:p>
    <w:p w14:paraId="7C33B0A7" w14:textId="77777777" w:rsidR="00C47ABA" w:rsidRPr="00C47ABA" w:rsidRDefault="00C47ABA" w:rsidP="00C47ABA">
      <w:pPr>
        <w:numPr>
          <w:ilvl w:val="0"/>
          <w:numId w:val="2"/>
        </w:numPr>
      </w:pPr>
      <w:r w:rsidRPr="00C47ABA">
        <w:rPr>
          <w:b/>
          <w:bCs/>
        </w:rPr>
        <w:t>Saving accounts</w:t>
      </w:r>
      <w:r w:rsidRPr="00C47ABA">
        <w:t>: Ordinal categorical value indicating the status of saving accounts.</w:t>
      </w:r>
    </w:p>
    <w:p w14:paraId="660CF2AC" w14:textId="77777777" w:rsidR="00C47ABA" w:rsidRPr="00C47ABA" w:rsidRDefault="00C47ABA" w:rsidP="00C47ABA">
      <w:pPr>
        <w:numPr>
          <w:ilvl w:val="0"/>
          <w:numId w:val="2"/>
        </w:numPr>
      </w:pPr>
      <w:r w:rsidRPr="00C47ABA">
        <w:rPr>
          <w:b/>
          <w:bCs/>
        </w:rPr>
        <w:t>Checking account</w:t>
      </w:r>
      <w:r w:rsidRPr="00C47ABA">
        <w:t>: Ordinal categorical value indicating the status of checking accounts.</w:t>
      </w:r>
    </w:p>
    <w:p w14:paraId="19C6A201" w14:textId="77777777" w:rsidR="00C47ABA" w:rsidRPr="00C47ABA" w:rsidRDefault="00C47ABA" w:rsidP="00C47ABA">
      <w:pPr>
        <w:numPr>
          <w:ilvl w:val="0"/>
          <w:numId w:val="2"/>
        </w:numPr>
      </w:pPr>
      <w:r w:rsidRPr="00C47ABA">
        <w:rPr>
          <w:b/>
          <w:bCs/>
        </w:rPr>
        <w:t>Purpose</w:t>
      </w:r>
      <w:r w:rsidRPr="00C47ABA">
        <w:t>: Nominal categorical value representing the purpose of the credit request.</w:t>
      </w:r>
    </w:p>
    <w:p w14:paraId="260735D9" w14:textId="7441BAF4" w:rsidR="00E12A18" w:rsidRDefault="00C47ABA" w:rsidP="00C47ABA">
      <w:r w:rsidRPr="00C47ABA">
        <w:t>This classification of attributes is essential for understanding how to analyze the dataset effectively, as different types of attributes may require different statistical techniques or visualizations.</w:t>
      </w:r>
    </w:p>
    <w:p w14:paraId="5679E7B6" w14:textId="77777777" w:rsidR="00C47ABA" w:rsidRDefault="00C47ABA" w:rsidP="00C47ABA"/>
    <w:p w14:paraId="151328BD" w14:textId="77777777" w:rsidR="00C47ABA" w:rsidRPr="00C47ABA" w:rsidRDefault="00C47ABA" w:rsidP="00C47ABA">
      <w:r w:rsidRPr="00C47ABA">
        <w:t>Simple Rules for Credit Assessment</w:t>
      </w:r>
    </w:p>
    <w:p w14:paraId="1B0E9794" w14:textId="77777777" w:rsidR="00C47ABA" w:rsidRPr="00C47ABA" w:rsidRDefault="00C47ABA" w:rsidP="00C47ABA">
      <w:r w:rsidRPr="00C47ABA">
        <w:t>1. Age</w:t>
      </w:r>
    </w:p>
    <w:p w14:paraId="19D9D618" w14:textId="77777777" w:rsidR="00C47ABA" w:rsidRPr="00C47ABA" w:rsidRDefault="00C47ABA" w:rsidP="00C47ABA">
      <w:pPr>
        <w:numPr>
          <w:ilvl w:val="0"/>
          <w:numId w:val="3"/>
        </w:numPr>
      </w:pPr>
      <w:r w:rsidRPr="00C47ABA">
        <w:rPr>
          <w:b/>
          <w:bCs/>
        </w:rPr>
        <w:t>Rule</w:t>
      </w:r>
      <w:r w:rsidRPr="00C47ABA">
        <w:t>: Applicants aged 18-25 may have limited credit history, which could increase risk. Older applicants (e.g., 40+) may have more stable financial backgrounds.</w:t>
      </w:r>
    </w:p>
    <w:p w14:paraId="54F71B94" w14:textId="77777777" w:rsidR="00C47ABA" w:rsidRPr="00C47ABA" w:rsidRDefault="00C47ABA" w:rsidP="00C47ABA">
      <w:r w:rsidRPr="00C47ABA">
        <w:t>2. Job</w:t>
      </w:r>
    </w:p>
    <w:p w14:paraId="26E9D3D6" w14:textId="77777777" w:rsidR="00C47ABA" w:rsidRPr="00C47ABA" w:rsidRDefault="00C47ABA" w:rsidP="00C47ABA">
      <w:pPr>
        <w:numPr>
          <w:ilvl w:val="0"/>
          <w:numId w:val="4"/>
        </w:numPr>
      </w:pPr>
      <w:r w:rsidRPr="00C47ABA">
        <w:rPr>
          <w:b/>
          <w:bCs/>
        </w:rPr>
        <w:t>Rule</w:t>
      </w:r>
      <w:r w:rsidRPr="00C47ABA">
        <w:t>: Applicants in stable, well-paying jobs (e.g., professionals) are generally considered lower risk than those in unstable or low-paying jobs (e.g., part-time or temporary positions).</w:t>
      </w:r>
    </w:p>
    <w:p w14:paraId="73706EC3" w14:textId="77777777" w:rsidR="00C47ABA" w:rsidRPr="00C47ABA" w:rsidRDefault="00C47ABA" w:rsidP="00C47ABA">
      <w:r w:rsidRPr="00C47ABA">
        <w:t>3. Housing</w:t>
      </w:r>
    </w:p>
    <w:p w14:paraId="3B562D9E" w14:textId="77777777" w:rsidR="00C47ABA" w:rsidRPr="00C47ABA" w:rsidRDefault="00C47ABA" w:rsidP="00C47ABA">
      <w:pPr>
        <w:numPr>
          <w:ilvl w:val="0"/>
          <w:numId w:val="5"/>
        </w:numPr>
      </w:pPr>
      <w:r w:rsidRPr="00C47ABA">
        <w:rPr>
          <w:b/>
          <w:bCs/>
        </w:rPr>
        <w:t>Rule</w:t>
      </w:r>
      <w:r w:rsidRPr="00C47ABA">
        <w:t>: Homeowners (indicated by a housing status of "own") are often seen as more stable than renters, as they have a vested interest in maintaining their property.</w:t>
      </w:r>
    </w:p>
    <w:p w14:paraId="7420ED1F" w14:textId="77777777" w:rsidR="00C47ABA" w:rsidRPr="00C47ABA" w:rsidRDefault="00C47ABA" w:rsidP="00C47ABA">
      <w:r w:rsidRPr="00C47ABA">
        <w:lastRenderedPageBreak/>
        <w:t>4. Saving Accounts</w:t>
      </w:r>
    </w:p>
    <w:p w14:paraId="2E35BF97" w14:textId="77777777" w:rsidR="00C47ABA" w:rsidRPr="00C47ABA" w:rsidRDefault="00C47ABA" w:rsidP="00C47ABA">
      <w:pPr>
        <w:numPr>
          <w:ilvl w:val="0"/>
          <w:numId w:val="6"/>
        </w:numPr>
      </w:pPr>
      <w:r w:rsidRPr="00C47ABA">
        <w:rPr>
          <w:b/>
          <w:bCs/>
        </w:rPr>
        <w:t>Rule</w:t>
      </w:r>
      <w:r w:rsidRPr="00C47ABA">
        <w:t>: Applicants with savings accounts labeled as "moderate" or "high" are generally viewed as more financially responsible and less risky than those with "little" or no savings.</w:t>
      </w:r>
    </w:p>
    <w:p w14:paraId="5F03CB1C" w14:textId="77777777" w:rsidR="00C47ABA" w:rsidRPr="00C47ABA" w:rsidRDefault="00C47ABA" w:rsidP="00C47ABA">
      <w:r w:rsidRPr="00C47ABA">
        <w:t>5. Checking Accounts</w:t>
      </w:r>
    </w:p>
    <w:p w14:paraId="2F93E769" w14:textId="77777777" w:rsidR="00C47ABA" w:rsidRPr="00C47ABA" w:rsidRDefault="00C47ABA" w:rsidP="00C47ABA">
      <w:pPr>
        <w:numPr>
          <w:ilvl w:val="0"/>
          <w:numId w:val="7"/>
        </w:numPr>
      </w:pPr>
      <w:r w:rsidRPr="00C47ABA">
        <w:rPr>
          <w:b/>
          <w:bCs/>
        </w:rPr>
        <w:t>Rule</w:t>
      </w:r>
      <w:r w:rsidRPr="00C47ABA">
        <w:t>: A checking account status of "moderate" or "high" suggests that the applicant manages their finances well, while "little" or "NA" may indicate potential financial instability.</w:t>
      </w:r>
    </w:p>
    <w:p w14:paraId="582172BF" w14:textId="77777777" w:rsidR="00C47ABA" w:rsidRPr="00C47ABA" w:rsidRDefault="00C47ABA" w:rsidP="00C47ABA">
      <w:r w:rsidRPr="00C47ABA">
        <w:t>6. Credit Amount</w:t>
      </w:r>
    </w:p>
    <w:p w14:paraId="163BEDCB" w14:textId="77777777" w:rsidR="00C47ABA" w:rsidRPr="00C47ABA" w:rsidRDefault="00C47ABA" w:rsidP="00C47ABA">
      <w:pPr>
        <w:numPr>
          <w:ilvl w:val="0"/>
          <w:numId w:val="8"/>
        </w:numPr>
      </w:pPr>
      <w:r w:rsidRPr="00C47ABA">
        <w:rPr>
          <w:b/>
          <w:bCs/>
        </w:rPr>
        <w:t>Rule</w:t>
      </w:r>
      <w:r w:rsidRPr="00C47ABA">
        <w:t>: The requested credit amount should be proportional to the applicant's income and financial situation. Large requests from individuals with low income or savings may be considered risky.</w:t>
      </w:r>
    </w:p>
    <w:p w14:paraId="141E4783" w14:textId="77777777" w:rsidR="00C47ABA" w:rsidRPr="00C47ABA" w:rsidRDefault="00C47ABA" w:rsidP="00C47ABA">
      <w:r w:rsidRPr="00C47ABA">
        <w:t>7. Duration</w:t>
      </w:r>
    </w:p>
    <w:p w14:paraId="68AA19FF" w14:textId="77777777" w:rsidR="00C47ABA" w:rsidRPr="00C47ABA" w:rsidRDefault="00C47ABA" w:rsidP="00C47ABA">
      <w:pPr>
        <w:numPr>
          <w:ilvl w:val="0"/>
          <w:numId w:val="9"/>
        </w:numPr>
      </w:pPr>
      <w:r w:rsidRPr="00C47ABA">
        <w:rPr>
          <w:b/>
          <w:bCs/>
        </w:rPr>
        <w:t>Rule</w:t>
      </w:r>
      <w:r w:rsidRPr="00C47ABA">
        <w:t>: Shorter loan durations (e.g., under 12 months) may indicate lower risk, as they suggest the applicant intends to repay quickly. Longer durations (e.g., over 36 months) may require more scrutiny.</w:t>
      </w:r>
    </w:p>
    <w:p w14:paraId="60B42852" w14:textId="77777777" w:rsidR="00C47ABA" w:rsidRPr="00C47ABA" w:rsidRDefault="00C47ABA" w:rsidP="00C47ABA">
      <w:r w:rsidRPr="00C47ABA">
        <w:t>8. Purpose</w:t>
      </w:r>
    </w:p>
    <w:p w14:paraId="7A7BC613" w14:textId="77777777" w:rsidR="00C47ABA" w:rsidRPr="00C47ABA" w:rsidRDefault="00C47ABA" w:rsidP="00C47ABA">
      <w:pPr>
        <w:numPr>
          <w:ilvl w:val="0"/>
          <w:numId w:val="10"/>
        </w:numPr>
      </w:pPr>
      <w:r w:rsidRPr="00C47ABA">
        <w:rPr>
          <w:b/>
          <w:bCs/>
        </w:rPr>
        <w:t>Rule</w:t>
      </w:r>
      <w:r w:rsidRPr="00C47ABA">
        <w:t>: Credit requests for essential needs (e.g., education or necessary home improvements) may be viewed more favorably than those for non-essential items (e.g., luxury goods).</w:t>
      </w:r>
    </w:p>
    <w:p w14:paraId="796AC381" w14:textId="77777777" w:rsidR="00C47ABA" w:rsidRPr="00C47ABA" w:rsidRDefault="00C47ABA" w:rsidP="00C47ABA">
      <w:r w:rsidRPr="00C47ABA">
        <w:t>Summary of Rules</w:t>
      </w:r>
    </w:p>
    <w:p w14:paraId="0FDB2EC4" w14:textId="77777777" w:rsidR="00C47ABA" w:rsidRPr="00C47ABA" w:rsidRDefault="00C47ABA" w:rsidP="00C47ABA">
      <w:pPr>
        <w:numPr>
          <w:ilvl w:val="0"/>
          <w:numId w:val="11"/>
        </w:numPr>
      </w:pPr>
      <w:r w:rsidRPr="00C47ABA">
        <w:rPr>
          <w:b/>
          <w:bCs/>
        </w:rPr>
        <w:t>Younger applicants</w:t>
      </w:r>
      <w:r w:rsidRPr="00C47ABA">
        <w:t> may require more scrutiny due to limited credit history.</w:t>
      </w:r>
    </w:p>
    <w:p w14:paraId="669DD544" w14:textId="77777777" w:rsidR="00C47ABA" w:rsidRPr="00C47ABA" w:rsidRDefault="00C47ABA" w:rsidP="00C47ABA">
      <w:pPr>
        <w:numPr>
          <w:ilvl w:val="0"/>
          <w:numId w:val="11"/>
        </w:numPr>
      </w:pPr>
      <w:r w:rsidRPr="00C47ABA">
        <w:rPr>
          <w:b/>
          <w:bCs/>
        </w:rPr>
        <w:t>Stable employment</w:t>
      </w:r>
      <w:r w:rsidRPr="00C47ABA">
        <w:t> is a positive indicator of creditworthiness.</w:t>
      </w:r>
    </w:p>
    <w:p w14:paraId="500B7728" w14:textId="77777777" w:rsidR="00C47ABA" w:rsidRPr="00C47ABA" w:rsidRDefault="00C47ABA" w:rsidP="00C47ABA">
      <w:pPr>
        <w:numPr>
          <w:ilvl w:val="0"/>
          <w:numId w:val="11"/>
        </w:numPr>
      </w:pPr>
      <w:r w:rsidRPr="00C47ABA">
        <w:rPr>
          <w:b/>
          <w:bCs/>
        </w:rPr>
        <w:t>Homeownership</w:t>
      </w:r>
      <w:r w:rsidRPr="00C47ABA">
        <w:t> is generally seen as a sign of financial stability.</w:t>
      </w:r>
    </w:p>
    <w:p w14:paraId="62E7111F" w14:textId="77777777" w:rsidR="00C47ABA" w:rsidRPr="00C47ABA" w:rsidRDefault="00C47ABA" w:rsidP="00C47ABA">
      <w:pPr>
        <w:numPr>
          <w:ilvl w:val="0"/>
          <w:numId w:val="11"/>
        </w:numPr>
      </w:pPr>
      <w:r w:rsidRPr="00C47ABA">
        <w:rPr>
          <w:b/>
          <w:bCs/>
        </w:rPr>
        <w:t>Higher savings</w:t>
      </w:r>
      <w:r w:rsidRPr="00C47ABA">
        <w:t> suggest better financial management and lower risk.</w:t>
      </w:r>
    </w:p>
    <w:p w14:paraId="5588B910" w14:textId="77777777" w:rsidR="00C47ABA" w:rsidRPr="00C47ABA" w:rsidRDefault="00C47ABA" w:rsidP="00C47ABA">
      <w:pPr>
        <w:numPr>
          <w:ilvl w:val="0"/>
          <w:numId w:val="11"/>
        </w:numPr>
      </w:pPr>
      <w:r w:rsidRPr="00C47ABA">
        <w:rPr>
          <w:b/>
          <w:bCs/>
        </w:rPr>
        <w:t>Moderate checking account activity</w:t>
      </w:r>
      <w:r w:rsidRPr="00C47ABA">
        <w:t> indicates responsible financial behavior.</w:t>
      </w:r>
    </w:p>
    <w:p w14:paraId="79307CBE" w14:textId="77777777" w:rsidR="00C47ABA" w:rsidRPr="00C47ABA" w:rsidRDefault="00C47ABA" w:rsidP="00C47ABA">
      <w:pPr>
        <w:numPr>
          <w:ilvl w:val="0"/>
          <w:numId w:val="11"/>
        </w:numPr>
      </w:pPr>
      <w:r w:rsidRPr="00C47ABA">
        <w:rPr>
          <w:b/>
          <w:bCs/>
        </w:rPr>
        <w:t>Credit requests</w:t>
      </w:r>
      <w:r w:rsidRPr="00C47ABA">
        <w:t> should align with the applicant's financial capabilities.</w:t>
      </w:r>
    </w:p>
    <w:p w14:paraId="542E6E5F" w14:textId="77777777" w:rsidR="00C47ABA" w:rsidRPr="00C47ABA" w:rsidRDefault="00C47ABA" w:rsidP="00C47ABA">
      <w:pPr>
        <w:numPr>
          <w:ilvl w:val="0"/>
          <w:numId w:val="11"/>
        </w:numPr>
      </w:pPr>
      <w:r w:rsidRPr="00C47ABA">
        <w:rPr>
          <w:b/>
          <w:bCs/>
        </w:rPr>
        <w:t>Shorter loan durations</w:t>
      </w:r>
      <w:r w:rsidRPr="00C47ABA">
        <w:t> are typically less risky than longer ones.</w:t>
      </w:r>
    </w:p>
    <w:p w14:paraId="144D1B57" w14:textId="77777777" w:rsidR="00C47ABA" w:rsidRPr="00C47ABA" w:rsidRDefault="00C47ABA" w:rsidP="00C47ABA">
      <w:pPr>
        <w:numPr>
          <w:ilvl w:val="0"/>
          <w:numId w:val="11"/>
        </w:numPr>
      </w:pPr>
      <w:r w:rsidRPr="00C47ABA">
        <w:rPr>
          <w:b/>
          <w:bCs/>
        </w:rPr>
        <w:t>Essential purposes</w:t>
      </w:r>
      <w:r w:rsidRPr="00C47ABA">
        <w:t> for credit are favored over non-essential ones.</w:t>
      </w:r>
    </w:p>
    <w:p w14:paraId="2F0163C0" w14:textId="77777777" w:rsidR="00C47ABA" w:rsidRPr="00C47ABA" w:rsidRDefault="00C47ABA" w:rsidP="00C47ABA"/>
    <w:sectPr w:rsidR="00C47ABA" w:rsidRPr="00C4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1FB"/>
    <w:multiLevelType w:val="multilevel"/>
    <w:tmpl w:val="F5F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E3B45"/>
    <w:multiLevelType w:val="multilevel"/>
    <w:tmpl w:val="EFDC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7D0293"/>
    <w:multiLevelType w:val="multilevel"/>
    <w:tmpl w:val="D870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DB1E84"/>
    <w:multiLevelType w:val="multilevel"/>
    <w:tmpl w:val="B93C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D8797F"/>
    <w:multiLevelType w:val="multilevel"/>
    <w:tmpl w:val="A384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7D5B9A"/>
    <w:multiLevelType w:val="multilevel"/>
    <w:tmpl w:val="D24C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8549DF"/>
    <w:multiLevelType w:val="multilevel"/>
    <w:tmpl w:val="5300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E12023"/>
    <w:multiLevelType w:val="multilevel"/>
    <w:tmpl w:val="3B5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7F0453"/>
    <w:multiLevelType w:val="multilevel"/>
    <w:tmpl w:val="43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8B53B2"/>
    <w:multiLevelType w:val="multilevel"/>
    <w:tmpl w:val="596C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022299"/>
    <w:multiLevelType w:val="multilevel"/>
    <w:tmpl w:val="2234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3002701">
    <w:abstractNumId w:val="1"/>
  </w:num>
  <w:num w:numId="2" w16cid:durableId="1965310779">
    <w:abstractNumId w:val="10"/>
  </w:num>
  <w:num w:numId="3" w16cid:durableId="541290069">
    <w:abstractNumId w:val="7"/>
  </w:num>
  <w:num w:numId="4" w16cid:durableId="1979145606">
    <w:abstractNumId w:val="0"/>
  </w:num>
  <w:num w:numId="5" w16cid:durableId="73161775">
    <w:abstractNumId w:val="4"/>
  </w:num>
  <w:num w:numId="6" w16cid:durableId="374669916">
    <w:abstractNumId w:val="5"/>
  </w:num>
  <w:num w:numId="7" w16cid:durableId="177619839">
    <w:abstractNumId w:val="2"/>
  </w:num>
  <w:num w:numId="8" w16cid:durableId="679234619">
    <w:abstractNumId w:val="3"/>
  </w:num>
  <w:num w:numId="9" w16cid:durableId="928388786">
    <w:abstractNumId w:val="6"/>
  </w:num>
  <w:num w:numId="10" w16cid:durableId="1137063191">
    <w:abstractNumId w:val="8"/>
  </w:num>
  <w:num w:numId="11" w16cid:durableId="10836007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18"/>
    <w:rsid w:val="000644BB"/>
    <w:rsid w:val="00404217"/>
    <w:rsid w:val="008E64A1"/>
    <w:rsid w:val="00BD5C9D"/>
    <w:rsid w:val="00C47ABA"/>
    <w:rsid w:val="00C52D54"/>
    <w:rsid w:val="00D201FF"/>
    <w:rsid w:val="00E12A18"/>
    <w:rsid w:val="00F2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CF40"/>
  <w15:chartTrackingRefBased/>
  <w15:docId w15:val="{C19A68D6-8707-4104-A79C-5DB11892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6d6ad4-a13c-4d82-900d-072e311ea677" xsi:nil="true"/>
    <lcf76f155ced4ddcb4097134ff3c332f xmlns="056d6ad4-a13c-4d82-900d-072e311ea677">
      <Terms xmlns="http://schemas.microsoft.com/office/infopath/2007/PartnerControls"/>
    </lcf76f155ced4ddcb4097134ff3c332f>
    <TaxCatchAll xmlns="088507d7-e2b4-49d9-80f6-dad8eff262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2C48722ED396458F5655D2A251C67C" ma:contentTypeVersion="12" ma:contentTypeDescription="Create a new document." ma:contentTypeScope="" ma:versionID="5bdc30254903d5960cc317944bf074e7">
  <xsd:schema xmlns:xsd="http://www.w3.org/2001/XMLSchema" xmlns:xs="http://www.w3.org/2001/XMLSchema" xmlns:p="http://schemas.microsoft.com/office/2006/metadata/properties" xmlns:ns2="056d6ad4-a13c-4d82-900d-072e311ea677" xmlns:ns3="088507d7-e2b4-49d9-80f6-dad8eff26231" targetNamespace="http://schemas.microsoft.com/office/2006/metadata/properties" ma:root="true" ma:fieldsID="830e7b9bde4d9fec092eae1014753016" ns2:_="" ns3:_="">
    <xsd:import namespace="056d6ad4-a13c-4d82-900d-072e311ea677"/>
    <xsd:import namespace="088507d7-e2b4-49d9-80f6-dad8eff2623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d6ad4-a13c-4d82-900d-072e311ea6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507d7-e2b4-49d9-80f6-dad8eff2623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f3c880c-5c9d-4c87-ab74-506b21583ed3}" ma:internalName="TaxCatchAll" ma:showField="CatchAllData" ma:web="088507d7-e2b4-49d9-80f6-dad8eff262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4797D4-4229-419E-B46C-CBFDB57C90BD}">
  <ds:schemaRefs>
    <ds:schemaRef ds:uri="http://schemas.microsoft.com/office/2006/metadata/properties"/>
    <ds:schemaRef ds:uri="http://www.w3.org/2000/xmlns/"/>
    <ds:schemaRef ds:uri="1a7d862f-1ee5-424c-b60c-a2cf99fbb72c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FD1AA224-B84B-4870-8A02-893917603C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67DE3C-EBED-4104-AAA6-D06827DF8E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Divash V  21BCS022</dc:creator>
  <cp:keywords/>
  <dc:description/>
  <cp:lastModifiedBy>Musaib Maqbool Wani</cp:lastModifiedBy>
  <cp:revision>2</cp:revision>
  <cp:lastPrinted>2024-07-24T06:20:00Z</cp:lastPrinted>
  <dcterms:created xsi:type="dcterms:W3CDTF">2024-07-24T16:05:00Z</dcterms:created>
  <dcterms:modified xsi:type="dcterms:W3CDTF">2024-07-24T16:05:00Z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0x010100332C48722ED396458F5655D2A251C67C</vt:lpwstr>
  </property>
</Properties>
</file>