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BA0E" w14:textId="38D2A7BE" w:rsidR="00946F5B" w:rsidRDefault="00946F5B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比较基线时刻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胃癌合并贫血与未合并贫血的患者的一般资料和临床特征</w:t>
      </w:r>
      <w:r w:rsidR="0072106B">
        <w:rPr>
          <w:rFonts w:hint="eastAsia"/>
        </w:rPr>
        <w:t xml:space="preserve"> </w:t>
      </w:r>
      <w:r w:rsidR="0072106B">
        <w:t>(</w:t>
      </w:r>
      <w:r w:rsidR="0072106B">
        <w:rPr>
          <w:rFonts w:hint="eastAsia"/>
        </w:rPr>
        <w:t>单因素分析</w:t>
      </w:r>
      <w:r w:rsidR="0072106B">
        <w:t>)</w:t>
      </w:r>
      <w:r>
        <w:rPr>
          <w:rFonts w:hint="eastAsia"/>
        </w:rPr>
        <w:t>.</w:t>
      </w:r>
      <w:r>
        <w:t xml:space="preserve"> </w:t>
      </w:r>
    </w:p>
    <w:tbl>
      <w:tblPr>
        <w:tblW w:w="9709" w:type="dxa"/>
        <w:tblLook w:val="04A0" w:firstRow="1" w:lastRow="0" w:firstColumn="1" w:lastColumn="0" w:noHBand="0" w:noVBand="1"/>
      </w:tblPr>
      <w:tblGrid>
        <w:gridCol w:w="2540"/>
        <w:gridCol w:w="1760"/>
        <w:gridCol w:w="1880"/>
        <w:gridCol w:w="1880"/>
        <w:gridCol w:w="740"/>
        <w:gridCol w:w="909"/>
      </w:tblGrid>
      <w:tr w:rsidR="00A90FF2" w:rsidRPr="00A90FF2" w14:paraId="49DF1B36" w14:textId="77777777" w:rsidTr="00946F5B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E729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Variables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E1B2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Total (n = 101)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3EE3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贫血组</w:t>
            </w:r>
            <w:r w:rsidRPr="00A90FF2">
              <w:rPr>
                <w:rFonts w:eastAsia="Times New Roman" w:cs="Calibri"/>
                <w:color w:val="000000"/>
              </w:rPr>
              <w:t xml:space="preserve"> (n = 54)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6D8B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非贫血组</w:t>
            </w:r>
            <w:r w:rsidRPr="00A90FF2">
              <w:rPr>
                <w:rFonts w:eastAsia="Times New Roman" w:cs="Calibri"/>
                <w:color w:val="000000"/>
              </w:rPr>
              <w:t xml:space="preserve"> (n = 47)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601A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9939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statistic</w:t>
            </w:r>
          </w:p>
        </w:tc>
      </w:tr>
      <w:tr w:rsidR="00A90FF2" w:rsidRPr="00A90FF2" w14:paraId="024C197E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B1E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A90FF2">
              <w:rPr>
                <w:rFonts w:eastAsia="Times New Roman" w:cs="Calibri"/>
                <w:color w:val="000000"/>
              </w:rPr>
              <w:t>, Median (Q1,Q3)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734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67 (58, 76)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CAF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71.5 (58, 77)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9E8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64 (58.5, 71.5)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4BC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0.138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193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1487</w:t>
            </w:r>
          </w:p>
        </w:tc>
      </w:tr>
      <w:tr w:rsidR="00A90FF2" w:rsidRPr="00A90FF2" w14:paraId="641AA8E7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A75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0FF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6E64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CF3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39F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0.716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8F2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0.133</w:t>
            </w:r>
          </w:p>
        </w:tc>
      </w:tr>
      <w:tr w:rsidR="00A90FF2" w:rsidRPr="00A90FF2" w14:paraId="61DB4BF0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88A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女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17C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68 (67)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4F4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35 (65)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726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33 (70)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30E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1DAC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6BD6510B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2B2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男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3F6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33 (33)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09C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19 (35)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6D3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14 (30)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A0D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F582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427EDD15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048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A90FF2">
              <w:rPr>
                <w:rFonts w:eastAsia="Times New Roman" w:cs="Calibri"/>
                <w:color w:val="000000"/>
              </w:rPr>
              <w:t>bmi</w:t>
            </w:r>
            <w:proofErr w:type="spellEnd"/>
            <w:r w:rsidRPr="00A90FF2">
              <w:rPr>
                <w:rFonts w:eastAsia="Times New Roman" w:cs="Calibri"/>
                <w:color w:val="000000"/>
              </w:rPr>
              <w:t>, Median (Q</w:t>
            </w:r>
            <w:proofErr w:type="gramStart"/>
            <w:r w:rsidRPr="00A90FF2">
              <w:rPr>
                <w:rFonts w:eastAsia="Times New Roman" w:cs="Calibri"/>
                <w:color w:val="000000"/>
              </w:rPr>
              <w:t>1,Q</w:t>
            </w:r>
            <w:proofErr w:type="gramEnd"/>
            <w:r w:rsidRPr="00A90FF2">
              <w:rPr>
                <w:rFonts w:eastAsia="Times New Roman" w:cs="Calibri"/>
                <w:color w:val="000000"/>
              </w:rPr>
              <w:t>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F69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20.7 (18.37, 22.95)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143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20.85 (18.94, 22.72)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75E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20.24 (17.81, 23.19)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ABF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0.536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A0D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1360.5</w:t>
            </w:r>
          </w:p>
        </w:tc>
      </w:tr>
      <w:tr w:rsidR="00A90FF2" w:rsidRPr="00A90FF2" w14:paraId="2A8EC0B4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3B3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2C2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472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F20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D85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0.959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E9A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0.003</w:t>
            </w:r>
          </w:p>
        </w:tc>
      </w:tr>
      <w:tr w:rsidR="00A90FF2" w:rsidRPr="00A90FF2" w14:paraId="0ECC80BB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77B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1F9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12 (12)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E75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 (13)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397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5 (11)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3E3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7FB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0075FD8A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3E3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有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3A8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89 (88)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9E5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47 (87)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6FA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42 (89)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440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F139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5B13FD0B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44D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A90FF2">
              <w:rPr>
                <w:rFonts w:eastAsia="Times New Roman" w:cs="Calibri"/>
                <w:color w:val="000000"/>
              </w:rPr>
              <w:t>kps</w:t>
            </w:r>
            <w:proofErr w:type="spellEnd"/>
            <w:r w:rsidRPr="00A90FF2">
              <w:rPr>
                <w:rFonts w:eastAsia="Times New Roman" w:cs="Calibri"/>
                <w:color w:val="000000"/>
              </w:rPr>
              <w:t>, Median (Q</w:t>
            </w:r>
            <w:proofErr w:type="gramStart"/>
            <w:r w:rsidRPr="00A90FF2">
              <w:rPr>
                <w:rFonts w:eastAsia="Times New Roman" w:cs="Calibri"/>
                <w:color w:val="000000"/>
              </w:rPr>
              <w:t>1,Q</w:t>
            </w:r>
            <w:proofErr w:type="gramEnd"/>
            <w:r w:rsidRPr="00A90FF2">
              <w:rPr>
                <w:rFonts w:eastAsia="Times New Roman" w:cs="Calibri"/>
                <w:color w:val="000000"/>
              </w:rPr>
              <w:t>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BE4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80 (70, 90)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7F3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70 (60, 80)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3D4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90 (72.5, 90)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7DE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66A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733</w:t>
            </w:r>
          </w:p>
        </w:tc>
      </w:tr>
      <w:tr w:rsidR="00A90FF2" w:rsidRPr="00A90FF2" w14:paraId="6922A74E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69E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E99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A55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DA9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C69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0.948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D3D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Fisher</w:t>
            </w:r>
          </w:p>
        </w:tc>
      </w:tr>
      <w:tr w:rsidR="00A90FF2" w:rsidRPr="00A90FF2" w14:paraId="75F30373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45E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D42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C3E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 (0)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2A9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D89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D402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048ED072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51D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1AC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39 (39)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CE9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20 (38)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3F7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19 (40)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6C1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2FC7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0834715A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4F4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050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BA0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BDD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C16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DC8A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5062E386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4DA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F63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29 (29)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105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16 (30)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BA1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13 (28)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08C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6627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10F52CEE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612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B87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30 (30)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75A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16 (30)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F36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14 (30)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E80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3460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58A24FC1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691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C3B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E839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C63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3C2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0.722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435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Fisher</w:t>
            </w:r>
          </w:p>
        </w:tc>
      </w:tr>
      <w:tr w:rsidR="00A90FF2" w:rsidRPr="00A90FF2" w14:paraId="04D21B2B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7A7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77B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 (7)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EE4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 (7)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7C6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 (6)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0D4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5906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694295AA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E7F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89B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A73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 (4)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C73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5C5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F54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587FCC7C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7CF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D4C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 (3)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61C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 (4)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214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47E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882C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143EEC7B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9C5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lastRenderedPageBreak/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BA0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90A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494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0BF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225B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5B910EB7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E20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15D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87 (86)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C26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44 (81)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E4F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43 (91)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035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CC64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46668B82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5C0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07F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EBB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D86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4E2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995F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4C88FD6A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C45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BD0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BE2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DD6C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7BF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0.885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4C6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Fisher</w:t>
            </w:r>
          </w:p>
        </w:tc>
      </w:tr>
      <w:tr w:rsidR="00A90FF2" w:rsidRPr="00A90FF2" w14:paraId="11C7F94E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A31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中低分化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DCE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18 (20)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AC0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9 (18)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984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9 (23)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DE4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8D34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33CAA673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10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中分化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EB7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21 (24)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F2E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13 (26)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292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8 (21)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BCB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D858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2FDFFCAD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54A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低分化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FF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48 (54)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AFC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27 (54)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038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21 (54)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7E1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8EC5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30FDCC5A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3BE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高分化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22E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AA4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1B6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E03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4E75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37FCCF18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571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B2C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3B76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611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067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F21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19.461</w:t>
            </w:r>
          </w:p>
        </w:tc>
      </w:tr>
      <w:tr w:rsidR="00A90FF2" w:rsidRPr="00A90FF2" w14:paraId="461ABEF7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9FC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大于三个月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DA9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72 (71)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43A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49 (91)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EFB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23 (49)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83C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D8B0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3449CDF1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DA3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小于三个月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D9E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29 (29)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502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5 (9)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941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24 (51)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ADC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3003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18974C2F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563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随访贫血是否改善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4B2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438D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36CA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B08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3B3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14.857</w:t>
            </w:r>
          </w:p>
        </w:tc>
      </w:tr>
      <w:tr w:rsidR="00A90FF2" w:rsidRPr="00A90FF2" w14:paraId="32CE1975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635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Hb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上升组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F5C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55 (54)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23D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39 (72)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AFF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16 (34)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CED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39CC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33645208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68E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Hb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下降组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759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23 (23)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641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8 (15)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D92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15 (32)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C75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A088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2F4C0509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BC17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Hb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不变组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9D3C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23 (23)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EB2E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 (13)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1ABB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16 (34)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68CD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5CE6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4191AFFF" w14:textId="5332D5AF" w:rsidR="00AF34D3" w:rsidRDefault="00AF34D3">
      <w:pPr>
        <w:sectPr w:rsidR="00AF34D3" w:rsidSect="00A90FF2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38805DE7" w14:textId="1D96D50E" w:rsidR="00AF34D3" w:rsidRDefault="00946F5B">
      <w:r w:rsidRPr="00AF34D3">
        <w:lastRenderedPageBreak/>
        <w:t>表</w:t>
      </w:r>
      <w:r w:rsidRPr="00AF34D3">
        <w:rPr>
          <w:rFonts w:hint="eastAsia"/>
        </w:rPr>
        <w:t>:</w:t>
      </w:r>
      <w:r w:rsidRPr="00AF34D3">
        <w:t xml:space="preserve"> </w:t>
      </w:r>
      <w:r w:rsidRPr="00AF34D3">
        <w:t>比较</w:t>
      </w:r>
      <w:r w:rsidRPr="00AF34D3">
        <w:rPr>
          <w:rFonts w:hint="eastAsia"/>
        </w:rPr>
        <w:t>基线时刻</w:t>
      </w:r>
      <w:r w:rsidRPr="00AF34D3">
        <w:rPr>
          <w:rFonts w:hint="eastAsia"/>
        </w:rPr>
        <w:t>,</w:t>
      </w:r>
      <w:r w:rsidRPr="00AF34D3">
        <w:t xml:space="preserve"> </w:t>
      </w:r>
      <w:r w:rsidRPr="00AF34D3">
        <w:t>胃癌合并贫血</w:t>
      </w:r>
      <w:r w:rsidRPr="00AF34D3">
        <w:rPr>
          <w:rFonts w:hint="eastAsia"/>
        </w:rPr>
        <w:t>与未合并贫血的患者的实验室检查结果和免疫指标</w:t>
      </w:r>
      <w:r w:rsidR="0072106B" w:rsidRPr="00AF34D3">
        <w:rPr>
          <w:rFonts w:hint="eastAsia"/>
        </w:rPr>
        <w:t xml:space="preserve"> (</w:t>
      </w:r>
      <w:r w:rsidR="0072106B" w:rsidRPr="00AF34D3">
        <w:rPr>
          <w:rFonts w:hint="eastAsia"/>
        </w:rPr>
        <w:t>单因素分析</w:t>
      </w:r>
      <w:r w:rsidR="0072106B" w:rsidRPr="00AF34D3">
        <w:t>)</w:t>
      </w:r>
      <w:r w:rsidRPr="00AF34D3">
        <w:rPr>
          <w:rFonts w:hint="eastAsia"/>
        </w:rPr>
        <w:t>.</w:t>
      </w:r>
      <w:r w:rsidRPr="00AF34D3">
        <w:t xml:space="preserve"> </w:t>
      </w:r>
    </w:p>
    <w:tbl>
      <w:tblPr>
        <w:tblW w:w="11478" w:type="dxa"/>
        <w:tblLook w:val="04A0" w:firstRow="1" w:lastRow="0" w:firstColumn="1" w:lastColumn="0" w:noHBand="0" w:noVBand="1"/>
      </w:tblPr>
      <w:tblGrid>
        <w:gridCol w:w="4300"/>
        <w:gridCol w:w="1784"/>
        <w:gridCol w:w="1760"/>
        <w:gridCol w:w="2007"/>
        <w:gridCol w:w="718"/>
        <w:gridCol w:w="909"/>
      </w:tblGrid>
      <w:tr w:rsidR="00946F5B" w:rsidRPr="00FB4182" w14:paraId="4754B46E" w14:textId="77777777" w:rsidTr="004D1B4C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D5458" w14:textId="39FCF644" w:rsidR="00946F5B" w:rsidRPr="00FB4182" w:rsidRDefault="00946F5B" w:rsidP="006209EC">
            <w:pPr>
              <w:pStyle w:val="NoSpacing"/>
            </w:pPr>
            <w:r w:rsidRPr="00FB4182">
              <w:t>Variables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999A5" w14:textId="77777777" w:rsidR="00946F5B" w:rsidRPr="00FB4182" w:rsidRDefault="00946F5B" w:rsidP="006209EC">
            <w:pPr>
              <w:pStyle w:val="NoSpacing"/>
            </w:pPr>
            <w:r w:rsidRPr="00FB4182">
              <w:t>Total (n = 101)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83B83" w14:textId="77777777" w:rsidR="00946F5B" w:rsidRPr="00FB4182" w:rsidRDefault="00946F5B" w:rsidP="006209EC">
            <w:pPr>
              <w:pStyle w:val="NoSpacing"/>
            </w:pPr>
            <w:r w:rsidRPr="00FB4182">
              <w:rPr>
                <w:rFonts w:ascii="微軟正黑體" w:eastAsia="微軟正黑體" w:hAnsi="微軟正黑體" w:cs="微軟正黑體"/>
              </w:rPr>
              <w:t>贫血组</w:t>
            </w:r>
            <w:r w:rsidRPr="00FB4182">
              <w:t xml:space="preserve"> (n = 54)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FF213" w14:textId="77777777" w:rsidR="00946F5B" w:rsidRPr="00FB4182" w:rsidRDefault="00946F5B" w:rsidP="006209EC">
            <w:pPr>
              <w:pStyle w:val="NoSpacing"/>
            </w:pPr>
            <w:r w:rsidRPr="00FB4182">
              <w:rPr>
                <w:rFonts w:ascii="微軟正黑體" w:eastAsia="微軟正黑體" w:hAnsi="微軟正黑體" w:cs="微軟正黑體"/>
              </w:rPr>
              <w:t>非贫血组</w:t>
            </w:r>
            <w:r w:rsidRPr="00FB4182">
              <w:t xml:space="preserve"> (n = 47)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68272" w14:textId="77777777" w:rsidR="00946F5B" w:rsidRPr="00FB4182" w:rsidRDefault="00946F5B" w:rsidP="006209EC">
            <w:pPr>
              <w:pStyle w:val="NoSpacing"/>
            </w:pPr>
            <w:r w:rsidRPr="00FB4182">
              <w:t>p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70416" w14:textId="77777777" w:rsidR="00946F5B" w:rsidRPr="00FB4182" w:rsidRDefault="00946F5B" w:rsidP="006209EC">
            <w:pPr>
              <w:pStyle w:val="NoSpacing"/>
            </w:pPr>
            <w:r w:rsidRPr="00FB4182">
              <w:t>statistic</w:t>
            </w:r>
          </w:p>
        </w:tc>
      </w:tr>
      <w:tr w:rsidR="00946F5B" w:rsidRPr="00FB4182" w14:paraId="6D965294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C425" w14:textId="77777777" w:rsidR="00946F5B" w:rsidRPr="00FB4182" w:rsidRDefault="00946F5B" w:rsidP="006209EC">
            <w:pPr>
              <w:pStyle w:val="NoSpacing"/>
            </w:pPr>
            <w:r w:rsidRPr="00FB4182">
              <w:t>CRP,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6D4D" w14:textId="77777777" w:rsidR="00946F5B" w:rsidRPr="00FB4182" w:rsidRDefault="00946F5B" w:rsidP="006209EC">
            <w:pPr>
              <w:pStyle w:val="NoSpacing"/>
            </w:pPr>
            <w:r w:rsidRPr="00FB4182">
              <w:t>1.17 (0.08, 2.58)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DCBE" w14:textId="77777777" w:rsidR="00946F5B" w:rsidRPr="00FB4182" w:rsidRDefault="00946F5B" w:rsidP="006209EC">
            <w:pPr>
              <w:pStyle w:val="NoSpacing"/>
            </w:pPr>
            <w:r w:rsidRPr="00FB4182">
              <w:t>1.58 (0.2, 2.55)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4096" w14:textId="77777777" w:rsidR="00946F5B" w:rsidRPr="00FB4182" w:rsidRDefault="00946F5B" w:rsidP="006209EC">
            <w:pPr>
              <w:pStyle w:val="NoSpacing"/>
            </w:pPr>
            <w:r w:rsidRPr="00FB4182">
              <w:t>1.13 (0.12, 2.54)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92FC" w14:textId="77777777" w:rsidR="00946F5B" w:rsidRPr="00FB4182" w:rsidRDefault="00946F5B" w:rsidP="006209EC">
            <w:pPr>
              <w:pStyle w:val="NoSpacing"/>
            </w:pPr>
            <w:r w:rsidRPr="00FB4182">
              <w:t>0.563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94E1" w14:textId="77777777" w:rsidR="00946F5B" w:rsidRPr="00FB4182" w:rsidRDefault="00946F5B" w:rsidP="006209EC">
            <w:pPr>
              <w:pStyle w:val="NoSpacing"/>
            </w:pPr>
            <w:r w:rsidRPr="00FB4182">
              <w:t>1354</w:t>
            </w:r>
          </w:p>
        </w:tc>
      </w:tr>
      <w:tr w:rsidR="00946F5B" w:rsidRPr="00FB4182" w14:paraId="10075F70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E59C" w14:textId="77777777" w:rsidR="00946F5B" w:rsidRPr="00FB4182" w:rsidRDefault="00946F5B" w:rsidP="006209EC">
            <w:pPr>
              <w:pStyle w:val="NoSpacing"/>
            </w:pPr>
            <w:r w:rsidRPr="00FB4182">
              <w:t>IL.6.0.7pg.ml.,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7699" w14:textId="77777777" w:rsidR="00946F5B" w:rsidRPr="00FB4182" w:rsidRDefault="00946F5B" w:rsidP="006209EC">
            <w:pPr>
              <w:pStyle w:val="NoSpacing"/>
            </w:pPr>
            <w:r w:rsidRPr="00FB4182">
              <w:t>2.41 (1.4, 3.41)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F1F" w14:textId="77777777" w:rsidR="00946F5B" w:rsidRPr="00FB4182" w:rsidRDefault="00946F5B" w:rsidP="006209EC">
            <w:pPr>
              <w:pStyle w:val="NoSpacing"/>
            </w:pPr>
            <w:r w:rsidRPr="00FB4182">
              <w:t>2.41 (1.4, 3.4)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58C" w14:textId="77777777" w:rsidR="00946F5B" w:rsidRPr="00FB4182" w:rsidRDefault="00946F5B" w:rsidP="006209EC">
            <w:pPr>
              <w:pStyle w:val="NoSpacing"/>
            </w:pPr>
            <w:r w:rsidRPr="00FB4182">
              <w:t>2.41 (1.68, 3.42)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0B2B" w14:textId="77777777" w:rsidR="00946F5B" w:rsidRPr="00FB4182" w:rsidRDefault="00946F5B" w:rsidP="006209EC">
            <w:pPr>
              <w:pStyle w:val="NoSpacing"/>
            </w:pPr>
            <w:r w:rsidRPr="00FB4182">
              <w:t>0.585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4C42" w14:textId="77777777" w:rsidR="00946F5B" w:rsidRPr="00FB4182" w:rsidRDefault="00946F5B" w:rsidP="006209EC">
            <w:pPr>
              <w:pStyle w:val="NoSpacing"/>
            </w:pPr>
            <w:r w:rsidRPr="00FB4182">
              <w:t>1188.5</w:t>
            </w:r>
          </w:p>
        </w:tc>
      </w:tr>
      <w:tr w:rsidR="00946F5B" w:rsidRPr="00FB4182" w14:paraId="4E59B3C8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0EE7" w14:textId="77777777" w:rsidR="00946F5B" w:rsidRPr="00FB4182" w:rsidRDefault="00946F5B" w:rsidP="006209EC">
            <w:pPr>
              <w:pStyle w:val="NoSpacing"/>
            </w:pPr>
            <w:r w:rsidRPr="00FB4182">
              <w:t>mcv,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64C6" w14:textId="77777777" w:rsidR="00946F5B" w:rsidRPr="00FB4182" w:rsidRDefault="00946F5B" w:rsidP="006209EC">
            <w:pPr>
              <w:pStyle w:val="NoSpacing"/>
            </w:pPr>
            <w:r w:rsidRPr="00FB4182">
              <w:t>90.2 (85.6, 94.4)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C3E4" w14:textId="77777777" w:rsidR="00946F5B" w:rsidRPr="00FB4182" w:rsidRDefault="00946F5B" w:rsidP="006209EC">
            <w:pPr>
              <w:pStyle w:val="NoSpacing"/>
            </w:pPr>
            <w:r w:rsidRPr="00FB4182">
              <w:t>88.9 (81.93, 92.55)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D200" w14:textId="77777777" w:rsidR="00946F5B" w:rsidRPr="00FB4182" w:rsidRDefault="00946F5B" w:rsidP="006209EC">
            <w:pPr>
              <w:pStyle w:val="NoSpacing"/>
            </w:pPr>
            <w:r w:rsidRPr="00FB4182">
              <w:t>91.9 (88.05, 96.15)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3179" w14:textId="77777777" w:rsidR="00946F5B" w:rsidRPr="00FB4182" w:rsidRDefault="00946F5B" w:rsidP="006209EC">
            <w:pPr>
              <w:pStyle w:val="NoSpacing"/>
            </w:pPr>
            <w:r w:rsidRPr="00FB4182">
              <w:t>0.023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E93D" w14:textId="77777777" w:rsidR="00946F5B" w:rsidRPr="00FB4182" w:rsidRDefault="00946F5B" w:rsidP="006209EC">
            <w:pPr>
              <w:pStyle w:val="NoSpacing"/>
            </w:pPr>
            <w:r w:rsidRPr="00FB4182">
              <w:t>935</w:t>
            </w:r>
          </w:p>
        </w:tc>
      </w:tr>
      <w:tr w:rsidR="00946F5B" w:rsidRPr="00FB4182" w14:paraId="19639B57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EBC7" w14:textId="77777777" w:rsidR="00946F5B" w:rsidRPr="00FB4182" w:rsidRDefault="00946F5B" w:rsidP="006209EC">
            <w:pPr>
              <w:pStyle w:val="NoSpacing"/>
            </w:pPr>
            <w:proofErr w:type="spellStart"/>
            <w:r w:rsidRPr="00FB4182">
              <w:t>mch</w:t>
            </w:r>
            <w:proofErr w:type="spellEnd"/>
            <w:r w:rsidRPr="00FB4182">
              <w:t>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0F41" w14:textId="77777777" w:rsidR="00946F5B" w:rsidRPr="00FB4182" w:rsidRDefault="00946F5B" w:rsidP="006209EC">
            <w:pPr>
              <w:pStyle w:val="NoSpacing"/>
            </w:pPr>
            <w:r w:rsidRPr="00FB4182">
              <w:t>3.41 (3.34, 3.45)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01EA" w14:textId="77777777" w:rsidR="00946F5B" w:rsidRPr="00FB4182" w:rsidRDefault="00946F5B" w:rsidP="006209EC">
            <w:pPr>
              <w:pStyle w:val="NoSpacing"/>
            </w:pPr>
            <w:r w:rsidRPr="00FB4182">
              <w:t>3.39 (3.26, 3.45)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248E" w14:textId="77777777" w:rsidR="00946F5B" w:rsidRPr="00FB4182" w:rsidRDefault="00946F5B" w:rsidP="006209EC">
            <w:pPr>
              <w:pStyle w:val="NoSpacing"/>
            </w:pPr>
            <w:r w:rsidRPr="00FB4182">
              <w:t>3.42 (3.38, 3.48)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3E6A" w14:textId="77777777" w:rsidR="00946F5B" w:rsidRPr="00FB4182" w:rsidRDefault="00946F5B" w:rsidP="006209EC">
            <w:pPr>
              <w:pStyle w:val="NoSpacing"/>
            </w:pPr>
            <w:r w:rsidRPr="00FB4182">
              <w:t>0.008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58C0" w14:textId="77777777" w:rsidR="00946F5B" w:rsidRPr="00FB4182" w:rsidRDefault="00946F5B" w:rsidP="006209EC">
            <w:pPr>
              <w:pStyle w:val="NoSpacing"/>
            </w:pPr>
            <w:r w:rsidRPr="00FB4182">
              <w:t>878.5</w:t>
            </w:r>
          </w:p>
        </w:tc>
      </w:tr>
      <w:tr w:rsidR="00946F5B" w:rsidRPr="00FB4182" w14:paraId="4E72FBF2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0710" w14:textId="77777777" w:rsidR="00946F5B" w:rsidRPr="00FB4182" w:rsidRDefault="00946F5B" w:rsidP="006209EC">
            <w:pPr>
              <w:pStyle w:val="NoSpacing"/>
            </w:pPr>
            <w:proofErr w:type="spellStart"/>
            <w:r w:rsidRPr="00FB4182">
              <w:t>mchc</w:t>
            </w:r>
            <w:proofErr w:type="spellEnd"/>
            <w:r w:rsidRPr="00FB4182">
              <w:t>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BBF7" w14:textId="77777777" w:rsidR="00946F5B" w:rsidRPr="00FB4182" w:rsidRDefault="00946F5B" w:rsidP="006209EC">
            <w:pPr>
              <w:pStyle w:val="NoSpacing"/>
            </w:pPr>
            <w:r w:rsidRPr="00FB4182">
              <w:t>5.78 (3.56, 5.82)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D3B0" w14:textId="77777777" w:rsidR="00946F5B" w:rsidRPr="00FB4182" w:rsidRDefault="00946F5B" w:rsidP="006209EC">
            <w:pPr>
              <w:pStyle w:val="NoSpacing"/>
            </w:pPr>
            <w:r w:rsidRPr="00FB4182">
              <w:t>5.77 (5.68, 5.8)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E26D" w14:textId="77777777" w:rsidR="00946F5B" w:rsidRPr="00FB4182" w:rsidRDefault="00946F5B" w:rsidP="006209EC">
            <w:pPr>
              <w:pStyle w:val="NoSpacing"/>
            </w:pPr>
            <w:r w:rsidRPr="00FB4182">
              <w:t>5.79 (3.54, 5.83)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4120" w14:textId="77777777" w:rsidR="00946F5B" w:rsidRPr="00FB4182" w:rsidRDefault="00946F5B" w:rsidP="006209EC">
            <w:pPr>
              <w:pStyle w:val="NoSpacing"/>
            </w:pPr>
            <w:r w:rsidRPr="00FB4182">
              <w:t>0.412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0DB7" w14:textId="77777777" w:rsidR="00946F5B" w:rsidRPr="00FB4182" w:rsidRDefault="00946F5B" w:rsidP="006209EC">
            <w:pPr>
              <w:pStyle w:val="NoSpacing"/>
            </w:pPr>
            <w:r w:rsidRPr="00FB4182">
              <w:t>1148</w:t>
            </w:r>
          </w:p>
        </w:tc>
      </w:tr>
      <w:tr w:rsidR="00946F5B" w:rsidRPr="00FB4182" w14:paraId="5F680797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6448" w14:textId="77777777" w:rsidR="00946F5B" w:rsidRPr="00FB4182" w:rsidRDefault="00946F5B" w:rsidP="006209EC">
            <w:pPr>
              <w:pStyle w:val="NoSpacing"/>
            </w:pPr>
            <w:r w:rsidRPr="00FB4182">
              <w:rPr>
                <w:rFonts w:ascii="微軟正黑體" w:eastAsia="微軟正黑體" w:hAnsi="微軟正黑體" w:cs="微軟正黑體"/>
              </w:rPr>
              <w:t>中性粒细胞绝对值</w:t>
            </w:r>
            <w:r w:rsidRPr="00FB4182">
              <w:t>, Median (Q1,Q3)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F12E" w14:textId="77777777" w:rsidR="00946F5B" w:rsidRPr="00FB4182" w:rsidRDefault="00946F5B" w:rsidP="006209EC">
            <w:pPr>
              <w:pStyle w:val="NoSpacing"/>
            </w:pPr>
            <w:r w:rsidRPr="00FB4182">
              <w:t>1.28 (0.79, 1.63)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2F13" w14:textId="77777777" w:rsidR="00946F5B" w:rsidRPr="00FB4182" w:rsidRDefault="00946F5B" w:rsidP="006209EC">
            <w:pPr>
              <w:pStyle w:val="NoSpacing"/>
            </w:pPr>
            <w:r w:rsidRPr="00FB4182">
              <w:t>1.27 (0.51, 1.67)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E30B" w14:textId="77777777" w:rsidR="00946F5B" w:rsidRPr="00FB4182" w:rsidRDefault="00946F5B" w:rsidP="006209EC">
            <w:pPr>
              <w:pStyle w:val="NoSpacing"/>
            </w:pPr>
            <w:r w:rsidRPr="00FB4182">
              <w:t>1.28 (1.02, 1.63)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C922" w14:textId="77777777" w:rsidR="00946F5B" w:rsidRPr="00FB4182" w:rsidRDefault="00946F5B" w:rsidP="006209EC">
            <w:pPr>
              <w:pStyle w:val="NoSpacing"/>
            </w:pPr>
            <w:r w:rsidRPr="00FB4182">
              <w:t>0.622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D04E" w14:textId="77777777" w:rsidR="00946F5B" w:rsidRPr="00FB4182" w:rsidRDefault="00946F5B" w:rsidP="006209EC">
            <w:pPr>
              <w:pStyle w:val="NoSpacing"/>
            </w:pPr>
            <w:r w:rsidRPr="00FB4182">
              <w:t>1196</w:t>
            </w:r>
          </w:p>
        </w:tc>
      </w:tr>
      <w:tr w:rsidR="00946F5B" w:rsidRPr="00FB4182" w14:paraId="61DEB12A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2218" w14:textId="77777777" w:rsidR="00946F5B" w:rsidRPr="00FB4182" w:rsidRDefault="00946F5B" w:rsidP="006209EC">
            <w:pPr>
              <w:pStyle w:val="NoSpacing"/>
            </w:pPr>
            <w:r w:rsidRPr="00FB4182">
              <w:rPr>
                <w:rFonts w:ascii="微軟正黑體" w:eastAsia="微軟正黑體" w:hAnsi="微軟正黑體" w:cs="微軟正黑體"/>
              </w:rPr>
              <w:t>淋巴细胞绝对值</w:t>
            </w:r>
            <w:r w:rsidRPr="00FB4182">
              <w:t>, Median (Q1,Q3)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BE53" w14:textId="77777777" w:rsidR="00946F5B" w:rsidRPr="00FB4182" w:rsidRDefault="00946F5B" w:rsidP="006209EC">
            <w:pPr>
              <w:pStyle w:val="NoSpacing"/>
            </w:pPr>
            <w:r w:rsidRPr="00FB4182">
              <w:t>0 (-0.42, 0.26)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3432" w14:textId="77777777" w:rsidR="00946F5B" w:rsidRPr="00FB4182" w:rsidRDefault="00946F5B" w:rsidP="006209EC">
            <w:pPr>
              <w:pStyle w:val="NoSpacing"/>
            </w:pPr>
            <w:r w:rsidRPr="00FB4182">
              <w:t>-0.1 (-0.58, 0.23)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24EE" w14:textId="77777777" w:rsidR="00946F5B" w:rsidRPr="00FB4182" w:rsidRDefault="00946F5B" w:rsidP="006209EC">
            <w:pPr>
              <w:pStyle w:val="NoSpacing"/>
            </w:pPr>
            <w:r w:rsidRPr="00FB4182">
              <w:t>0.05 (-0.39, 0.32)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6BDE" w14:textId="77777777" w:rsidR="00946F5B" w:rsidRPr="00FB4182" w:rsidRDefault="00946F5B" w:rsidP="006209EC">
            <w:pPr>
              <w:pStyle w:val="NoSpacing"/>
            </w:pPr>
            <w:r w:rsidRPr="00FB4182">
              <w:t>0.125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0056" w14:textId="77777777" w:rsidR="00946F5B" w:rsidRPr="00FB4182" w:rsidRDefault="00946F5B" w:rsidP="006209EC">
            <w:pPr>
              <w:pStyle w:val="NoSpacing"/>
            </w:pPr>
            <w:r w:rsidRPr="00FB4182">
              <w:t>1043</w:t>
            </w:r>
          </w:p>
        </w:tc>
      </w:tr>
      <w:tr w:rsidR="00946F5B" w:rsidRPr="00FB4182" w14:paraId="6652C481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94DD" w14:textId="77777777" w:rsidR="00946F5B" w:rsidRPr="00FB4182" w:rsidRDefault="00946F5B" w:rsidP="006209EC">
            <w:pPr>
              <w:pStyle w:val="NoSpacing"/>
            </w:pPr>
            <w:r w:rsidRPr="00FB4182">
              <w:rPr>
                <w:rFonts w:ascii="微軟正黑體" w:eastAsia="微軟正黑體" w:hAnsi="微軟正黑體" w:cs="微軟正黑體"/>
              </w:rPr>
              <w:t>中性粒</w:t>
            </w:r>
            <w:r w:rsidRPr="00FB4182">
              <w:t>.</w:t>
            </w:r>
            <w:r w:rsidRPr="00FB4182">
              <w:rPr>
                <w:rFonts w:ascii="微軟正黑體" w:eastAsia="微軟正黑體" w:hAnsi="微軟正黑體" w:cs="微軟正黑體"/>
              </w:rPr>
              <w:t>淋巴</w:t>
            </w:r>
            <w:r w:rsidRPr="00FB4182">
              <w:t>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BEC0" w14:textId="77777777" w:rsidR="00946F5B" w:rsidRPr="00FB4182" w:rsidRDefault="00946F5B" w:rsidP="006209EC">
            <w:pPr>
              <w:pStyle w:val="NoSpacing"/>
            </w:pPr>
            <w:r w:rsidRPr="00FB4182">
              <w:t>1.32 (0.82, 1.95)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84C6" w14:textId="77777777" w:rsidR="00946F5B" w:rsidRPr="00FB4182" w:rsidRDefault="00946F5B" w:rsidP="006209EC">
            <w:pPr>
              <w:pStyle w:val="NoSpacing"/>
            </w:pPr>
            <w:r w:rsidRPr="00FB4182">
              <w:t>1.42 (0.73, 2.09)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5C2C" w14:textId="77777777" w:rsidR="00946F5B" w:rsidRPr="00FB4182" w:rsidRDefault="00946F5B" w:rsidP="006209EC">
            <w:pPr>
              <w:pStyle w:val="NoSpacing"/>
            </w:pPr>
            <w:r w:rsidRPr="00FB4182">
              <w:t>1.21 (0.9, 1.63)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DF52" w14:textId="77777777" w:rsidR="00946F5B" w:rsidRPr="00FB4182" w:rsidRDefault="00946F5B" w:rsidP="006209EC">
            <w:pPr>
              <w:pStyle w:val="NoSpacing"/>
            </w:pPr>
            <w:r w:rsidRPr="00FB4182">
              <w:t>0.622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36BD" w14:textId="77777777" w:rsidR="00946F5B" w:rsidRPr="00FB4182" w:rsidRDefault="00946F5B" w:rsidP="006209EC">
            <w:pPr>
              <w:pStyle w:val="NoSpacing"/>
            </w:pPr>
            <w:r w:rsidRPr="00FB4182">
              <w:t>1342</w:t>
            </w:r>
          </w:p>
        </w:tc>
      </w:tr>
      <w:tr w:rsidR="00946F5B" w:rsidRPr="00FB4182" w14:paraId="1657FFCD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6C85" w14:textId="77777777" w:rsidR="00946F5B" w:rsidRPr="00FB4182" w:rsidRDefault="00946F5B" w:rsidP="006209EC">
            <w:pPr>
              <w:pStyle w:val="NoSpacing"/>
            </w:pPr>
            <w:r w:rsidRPr="00FB4182">
              <w:t>CD3,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F41E" w14:textId="77777777" w:rsidR="00946F5B" w:rsidRPr="00FB4182" w:rsidRDefault="00946F5B" w:rsidP="006209EC">
            <w:pPr>
              <w:pStyle w:val="NoSpacing"/>
            </w:pPr>
            <w:r w:rsidRPr="00FB4182">
              <w:t>4.27 (4.11, 4.33)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1FE1" w14:textId="77777777" w:rsidR="00946F5B" w:rsidRPr="00FB4182" w:rsidRDefault="00946F5B" w:rsidP="006209EC">
            <w:pPr>
              <w:pStyle w:val="NoSpacing"/>
            </w:pPr>
            <w:r w:rsidRPr="00FB4182">
              <w:t>4.28 (4.15, 4.33)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D3AD" w14:textId="77777777" w:rsidR="00946F5B" w:rsidRPr="00FB4182" w:rsidRDefault="00946F5B" w:rsidP="006209EC">
            <w:pPr>
              <w:pStyle w:val="NoSpacing"/>
            </w:pPr>
            <w:r w:rsidRPr="00FB4182">
              <w:t>4.26 (4.1, 4.33)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84FD" w14:textId="77777777" w:rsidR="00946F5B" w:rsidRPr="00FB4182" w:rsidRDefault="00946F5B" w:rsidP="006209EC">
            <w:pPr>
              <w:pStyle w:val="NoSpacing"/>
            </w:pPr>
            <w:r w:rsidRPr="00FB4182">
              <w:t>0.764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C28A" w14:textId="77777777" w:rsidR="00946F5B" w:rsidRPr="00FB4182" w:rsidRDefault="00946F5B" w:rsidP="006209EC">
            <w:pPr>
              <w:pStyle w:val="NoSpacing"/>
            </w:pPr>
            <w:r w:rsidRPr="00FB4182">
              <w:t>1313.5</w:t>
            </w:r>
          </w:p>
        </w:tc>
      </w:tr>
      <w:tr w:rsidR="00946F5B" w:rsidRPr="00FB4182" w14:paraId="110A6AD9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22E1" w14:textId="77777777" w:rsidR="00946F5B" w:rsidRPr="00FB4182" w:rsidRDefault="00946F5B" w:rsidP="006209EC">
            <w:pPr>
              <w:pStyle w:val="NoSpacing"/>
            </w:pPr>
            <w:r w:rsidRPr="00FB4182">
              <w:t>CD3CD4,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EF8D" w14:textId="77777777" w:rsidR="00946F5B" w:rsidRPr="00FB4182" w:rsidRDefault="00946F5B" w:rsidP="006209EC">
            <w:pPr>
              <w:pStyle w:val="NoSpacing"/>
            </w:pPr>
            <w:r w:rsidRPr="00FB4182">
              <w:t>3.69 (3.58, 3.83)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B795" w14:textId="77777777" w:rsidR="00946F5B" w:rsidRPr="00FB4182" w:rsidRDefault="00946F5B" w:rsidP="006209EC">
            <w:pPr>
              <w:pStyle w:val="NoSpacing"/>
            </w:pPr>
            <w:r w:rsidRPr="00FB4182">
              <w:t>3.68 (3.6, 3.89)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B449" w14:textId="77777777" w:rsidR="00946F5B" w:rsidRPr="00FB4182" w:rsidRDefault="00946F5B" w:rsidP="006209EC">
            <w:pPr>
              <w:pStyle w:val="NoSpacing"/>
            </w:pPr>
            <w:r w:rsidRPr="00FB4182">
              <w:t>3.69 (3.53, 3.79)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1064" w14:textId="77777777" w:rsidR="00946F5B" w:rsidRPr="00FB4182" w:rsidRDefault="00946F5B" w:rsidP="006209EC">
            <w:pPr>
              <w:pStyle w:val="NoSpacing"/>
            </w:pPr>
            <w:r w:rsidRPr="00FB4182">
              <w:t>0.173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84D3" w14:textId="77777777" w:rsidR="00946F5B" w:rsidRPr="00FB4182" w:rsidRDefault="00946F5B" w:rsidP="006209EC">
            <w:pPr>
              <w:pStyle w:val="NoSpacing"/>
            </w:pPr>
            <w:r w:rsidRPr="00FB4182">
              <w:t>1469.5</w:t>
            </w:r>
          </w:p>
        </w:tc>
      </w:tr>
      <w:tr w:rsidR="00946F5B" w:rsidRPr="00FB4182" w14:paraId="70ED196E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B24A" w14:textId="77777777" w:rsidR="00946F5B" w:rsidRPr="00FB4182" w:rsidRDefault="00946F5B" w:rsidP="006209EC">
            <w:pPr>
              <w:pStyle w:val="NoSpacing"/>
            </w:pPr>
            <w:r w:rsidRPr="00FB4182">
              <w:t>CD3CD8,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A835" w14:textId="77777777" w:rsidR="00946F5B" w:rsidRPr="00FB4182" w:rsidRDefault="00946F5B" w:rsidP="006209EC">
            <w:pPr>
              <w:pStyle w:val="NoSpacing"/>
            </w:pPr>
            <w:r w:rsidRPr="00FB4182">
              <w:t>3.16 (2.9, 3.54)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E599" w14:textId="77777777" w:rsidR="00946F5B" w:rsidRPr="00FB4182" w:rsidRDefault="00946F5B" w:rsidP="006209EC">
            <w:pPr>
              <w:pStyle w:val="NoSpacing"/>
            </w:pPr>
            <w:r w:rsidRPr="00FB4182">
              <w:t>3.24 (2.91, 3.54)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1172" w14:textId="77777777" w:rsidR="00946F5B" w:rsidRPr="00FB4182" w:rsidRDefault="00946F5B" w:rsidP="006209EC">
            <w:pPr>
              <w:pStyle w:val="NoSpacing"/>
            </w:pPr>
            <w:r w:rsidRPr="00FB4182">
              <w:t>3.15 (2.91, 3.52)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2DB6" w14:textId="77777777" w:rsidR="00946F5B" w:rsidRPr="00FB4182" w:rsidRDefault="00946F5B" w:rsidP="006209EC">
            <w:pPr>
              <w:pStyle w:val="NoSpacing"/>
            </w:pPr>
            <w:r w:rsidRPr="00FB4182">
              <w:t>0.788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7D26" w14:textId="77777777" w:rsidR="00946F5B" w:rsidRPr="00FB4182" w:rsidRDefault="00946F5B" w:rsidP="006209EC">
            <w:pPr>
              <w:pStyle w:val="NoSpacing"/>
            </w:pPr>
            <w:r w:rsidRPr="00FB4182">
              <w:t>1309</w:t>
            </w:r>
          </w:p>
        </w:tc>
      </w:tr>
      <w:tr w:rsidR="00946F5B" w:rsidRPr="00FB4182" w14:paraId="31FF9667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9043" w14:textId="77777777" w:rsidR="00946F5B" w:rsidRPr="00FB4182" w:rsidRDefault="00946F5B" w:rsidP="006209EC">
            <w:pPr>
              <w:pStyle w:val="NoSpacing"/>
            </w:pPr>
            <w:r w:rsidRPr="00FB4182">
              <w:t>CD3CD4CD25.CD3CD4,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4B8F" w14:textId="77777777" w:rsidR="00946F5B" w:rsidRPr="00FB4182" w:rsidRDefault="00946F5B" w:rsidP="006209EC">
            <w:pPr>
              <w:pStyle w:val="NoSpacing"/>
            </w:pPr>
            <w:r w:rsidRPr="00FB4182">
              <w:t>3.04 (2.66, 3.44)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7209" w14:textId="77777777" w:rsidR="00946F5B" w:rsidRPr="00FB4182" w:rsidRDefault="00946F5B" w:rsidP="006209EC">
            <w:pPr>
              <w:pStyle w:val="NoSpacing"/>
            </w:pPr>
            <w:r w:rsidRPr="00FB4182">
              <w:t>3.14 (2.69, 3.58)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88E1" w14:textId="77777777" w:rsidR="00946F5B" w:rsidRPr="00FB4182" w:rsidRDefault="00946F5B" w:rsidP="006209EC">
            <w:pPr>
              <w:pStyle w:val="NoSpacing"/>
            </w:pPr>
            <w:r w:rsidRPr="00FB4182">
              <w:t>3.03 (2.66, 3.24)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EFC4" w14:textId="77777777" w:rsidR="00946F5B" w:rsidRPr="00FB4182" w:rsidRDefault="00946F5B" w:rsidP="006209EC">
            <w:pPr>
              <w:pStyle w:val="NoSpacing"/>
            </w:pPr>
            <w:r w:rsidRPr="00FB4182">
              <w:t>0.28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E560" w14:textId="77777777" w:rsidR="00946F5B" w:rsidRPr="00FB4182" w:rsidRDefault="00946F5B" w:rsidP="006209EC">
            <w:pPr>
              <w:pStyle w:val="NoSpacing"/>
            </w:pPr>
            <w:r w:rsidRPr="00FB4182">
              <w:t>1428</w:t>
            </w:r>
          </w:p>
        </w:tc>
      </w:tr>
      <w:tr w:rsidR="00946F5B" w:rsidRPr="00FB4182" w14:paraId="05BE393F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B114" w14:textId="77777777" w:rsidR="00946F5B" w:rsidRPr="00FB4182" w:rsidRDefault="00946F5B" w:rsidP="006209EC">
            <w:pPr>
              <w:pStyle w:val="NoSpacing"/>
            </w:pPr>
            <w:r w:rsidRPr="00FB4182">
              <w:t>CD3CD4CD25FoxP3.CD3CD4,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26EF" w14:textId="77777777" w:rsidR="00946F5B" w:rsidRPr="00FB4182" w:rsidRDefault="00946F5B" w:rsidP="006209EC">
            <w:pPr>
              <w:pStyle w:val="NoSpacing"/>
            </w:pPr>
            <w:r w:rsidRPr="00FB4182">
              <w:t>1.46 (1.16, 1.84)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4A0F" w14:textId="77777777" w:rsidR="00946F5B" w:rsidRPr="00FB4182" w:rsidRDefault="00946F5B" w:rsidP="006209EC">
            <w:pPr>
              <w:pStyle w:val="NoSpacing"/>
            </w:pPr>
            <w:r w:rsidRPr="00FB4182">
              <w:t>1.46 (1.16, 1.93)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F3E0" w14:textId="77777777" w:rsidR="00946F5B" w:rsidRPr="00FB4182" w:rsidRDefault="00946F5B" w:rsidP="006209EC">
            <w:pPr>
              <w:pStyle w:val="NoSpacing"/>
            </w:pPr>
            <w:r w:rsidRPr="00FB4182">
              <w:t>1.46 (1.27, 1.83)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8FD2" w14:textId="77777777" w:rsidR="00946F5B" w:rsidRPr="00FB4182" w:rsidRDefault="00946F5B" w:rsidP="006209EC">
            <w:pPr>
              <w:pStyle w:val="NoSpacing"/>
            </w:pPr>
            <w:r w:rsidRPr="00FB4182">
              <w:t>0.741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5504" w14:textId="77777777" w:rsidR="00946F5B" w:rsidRPr="00FB4182" w:rsidRDefault="00946F5B" w:rsidP="006209EC">
            <w:pPr>
              <w:pStyle w:val="NoSpacing"/>
            </w:pPr>
            <w:r w:rsidRPr="00FB4182">
              <w:t>1220</w:t>
            </w:r>
          </w:p>
        </w:tc>
      </w:tr>
      <w:tr w:rsidR="00946F5B" w:rsidRPr="00FB4182" w14:paraId="3A82371A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E19A" w14:textId="77777777" w:rsidR="00946F5B" w:rsidRPr="00FB4182" w:rsidRDefault="00946F5B" w:rsidP="006209EC">
            <w:pPr>
              <w:pStyle w:val="NoSpacing"/>
            </w:pPr>
            <w:r w:rsidRPr="00FB4182">
              <w:t>CD3.CD19.,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C83B" w14:textId="77777777" w:rsidR="00946F5B" w:rsidRPr="00FB4182" w:rsidRDefault="00946F5B" w:rsidP="006209EC">
            <w:pPr>
              <w:pStyle w:val="NoSpacing"/>
            </w:pPr>
            <w:r w:rsidRPr="00FB4182">
              <w:t>2.28 (1.96, 2.47)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5FDD" w14:textId="77777777" w:rsidR="00946F5B" w:rsidRPr="00FB4182" w:rsidRDefault="00946F5B" w:rsidP="006209EC">
            <w:pPr>
              <w:pStyle w:val="NoSpacing"/>
            </w:pPr>
            <w:r w:rsidRPr="00FB4182">
              <w:t>2.28 (1.89, 2.38)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98B9" w14:textId="77777777" w:rsidR="00946F5B" w:rsidRPr="00FB4182" w:rsidRDefault="00946F5B" w:rsidP="006209EC">
            <w:pPr>
              <w:pStyle w:val="NoSpacing"/>
            </w:pPr>
            <w:r w:rsidRPr="00FB4182">
              <w:t>2.3 (2.02, 2.78)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B95D" w14:textId="77777777" w:rsidR="00946F5B" w:rsidRPr="00FB4182" w:rsidRDefault="00946F5B" w:rsidP="006209EC">
            <w:pPr>
              <w:pStyle w:val="NoSpacing"/>
            </w:pPr>
            <w:r w:rsidRPr="00FB4182">
              <w:t>0.252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FB8D" w14:textId="77777777" w:rsidR="00946F5B" w:rsidRPr="00FB4182" w:rsidRDefault="00946F5B" w:rsidP="006209EC">
            <w:pPr>
              <w:pStyle w:val="NoSpacing"/>
            </w:pPr>
            <w:r w:rsidRPr="00FB4182">
              <w:t>1100.5</w:t>
            </w:r>
          </w:p>
        </w:tc>
      </w:tr>
      <w:tr w:rsidR="00946F5B" w:rsidRPr="00FB4182" w14:paraId="6E401969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A2FC" w14:textId="77777777" w:rsidR="00946F5B" w:rsidRPr="00FB4182" w:rsidRDefault="00946F5B" w:rsidP="006209EC">
            <w:pPr>
              <w:pStyle w:val="NoSpacing"/>
            </w:pPr>
            <w:r w:rsidRPr="00FB4182">
              <w:t>CD3.CD16.,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5C6A" w14:textId="77777777" w:rsidR="00946F5B" w:rsidRPr="00FB4182" w:rsidRDefault="00946F5B" w:rsidP="006209EC">
            <w:pPr>
              <w:pStyle w:val="NoSpacing"/>
            </w:pPr>
            <w:r w:rsidRPr="00FB4182">
              <w:t>2.4 (1.92, 3.06)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1131" w14:textId="77777777" w:rsidR="00946F5B" w:rsidRPr="00FB4182" w:rsidRDefault="00946F5B" w:rsidP="006209EC">
            <w:pPr>
              <w:pStyle w:val="NoSpacing"/>
            </w:pPr>
            <w:r w:rsidRPr="00FB4182">
              <w:t>2.49 (1.92, 3.08)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77F8" w14:textId="77777777" w:rsidR="00946F5B" w:rsidRPr="00FB4182" w:rsidRDefault="00946F5B" w:rsidP="006209EC">
            <w:pPr>
              <w:pStyle w:val="NoSpacing"/>
            </w:pPr>
            <w:r w:rsidRPr="00FB4182">
              <w:t>2.24 (1.88, 2.75)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1F89" w14:textId="77777777" w:rsidR="00946F5B" w:rsidRPr="00FB4182" w:rsidRDefault="00946F5B" w:rsidP="006209EC">
            <w:pPr>
              <w:pStyle w:val="NoSpacing"/>
            </w:pPr>
            <w:r w:rsidRPr="00FB4182">
              <w:t>0.268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BEAE" w14:textId="77777777" w:rsidR="00946F5B" w:rsidRPr="00FB4182" w:rsidRDefault="00946F5B" w:rsidP="006209EC">
            <w:pPr>
              <w:pStyle w:val="NoSpacing"/>
            </w:pPr>
            <w:r w:rsidRPr="00FB4182">
              <w:t>1432</w:t>
            </w:r>
          </w:p>
        </w:tc>
      </w:tr>
      <w:tr w:rsidR="00946F5B" w:rsidRPr="00FB4182" w14:paraId="5B1CE8CE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BC92E" w14:textId="77777777" w:rsidR="00946F5B" w:rsidRPr="00FB4182" w:rsidRDefault="00946F5B" w:rsidP="006209EC">
            <w:pPr>
              <w:pStyle w:val="NoSpacing"/>
            </w:pPr>
            <w:r w:rsidRPr="00FB4182">
              <w:t>CD4.CD8,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1C340" w14:textId="77777777" w:rsidR="00946F5B" w:rsidRPr="00FB4182" w:rsidRDefault="00946F5B" w:rsidP="006209EC">
            <w:pPr>
              <w:pStyle w:val="NoSpacing"/>
            </w:pPr>
            <w:r w:rsidRPr="00FB4182">
              <w:t>0.74 (0.1, 0.88)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C4A69" w14:textId="77777777" w:rsidR="00946F5B" w:rsidRPr="00FB4182" w:rsidRDefault="00946F5B" w:rsidP="006209EC">
            <w:pPr>
              <w:pStyle w:val="NoSpacing"/>
            </w:pPr>
            <w:r w:rsidRPr="00FB4182">
              <w:t>0.79 (0.11, 0.99)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F8805" w14:textId="77777777" w:rsidR="00946F5B" w:rsidRPr="00FB4182" w:rsidRDefault="00946F5B" w:rsidP="006209EC">
            <w:pPr>
              <w:pStyle w:val="NoSpacing"/>
            </w:pPr>
            <w:r w:rsidRPr="00FB4182">
              <w:t>0.64 (0.1, 0.8)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1F49E" w14:textId="77777777" w:rsidR="00946F5B" w:rsidRPr="00FB4182" w:rsidRDefault="00946F5B" w:rsidP="006209EC">
            <w:pPr>
              <w:pStyle w:val="NoSpacing"/>
            </w:pPr>
            <w:r w:rsidRPr="00FB4182">
              <w:t>0.303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23235" w14:textId="77777777" w:rsidR="00946F5B" w:rsidRPr="00FB4182" w:rsidRDefault="00946F5B" w:rsidP="006209EC">
            <w:pPr>
              <w:pStyle w:val="NoSpacing"/>
            </w:pPr>
            <w:r w:rsidRPr="00FB4182">
              <w:t>1420.5</w:t>
            </w:r>
          </w:p>
        </w:tc>
      </w:tr>
    </w:tbl>
    <w:p w14:paraId="7F1C0099" w14:textId="77777777" w:rsidR="00946F5B" w:rsidRDefault="00946F5B" w:rsidP="006209EC">
      <w:pPr>
        <w:pStyle w:val="NoSpacing"/>
      </w:pPr>
    </w:p>
    <w:p w14:paraId="043C84EB" w14:textId="77777777" w:rsidR="006209EC" w:rsidRDefault="00946F5B" w:rsidP="00CD1EE5">
      <w:pPr>
        <w:pStyle w:val="NoSpacing"/>
      </w:pPr>
      <w:r w:rsidRPr="00CD1EE5">
        <w:t>注意</w:t>
      </w:r>
      <w:r w:rsidRPr="00CD1EE5">
        <w:t xml:space="preserve">: </w:t>
      </w:r>
      <w:r w:rsidRPr="00CD1EE5">
        <w:t>此时的实验室检查结果和免疫指标都</w:t>
      </w:r>
      <w:r w:rsidRPr="00CD1EE5">
        <w:rPr>
          <w:rFonts w:hint="eastAsia"/>
        </w:rPr>
        <w:t>时自然对数转换后的结果</w:t>
      </w:r>
      <w:r w:rsidRPr="00CD1EE5">
        <w:rPr>
          <w:rFonts w:hint="eastAsia"/>
        </w:rPr>
        <w:t>,</w:t>
      </w:r>
      <w:r w:rsidRPr="00CD1EE5">
        <w:t xml:space="preserve"> </w:t>
      </w:r>
      <w:r w:rsidRPr="00CD1EE5">
        <w:t>即</w:t>
      </w:r>
      <w:r w:rsidRPr="00CD1EE5">
        <w:t>log</w:t>
      </w:r>
      <w:r w:rsidRPr="00CD1EE5">
        <w:t>转换</w:t>
      </w:r>
      <w:r w:rsidR="00BC1A1E" w:rsidRPr="00CD1EE5">
        <w:t xml:space="preserve">. </w:t>
      </w:r>
    </w:p>
    <w:p w14:paraId="70DA822C" w14:textId="24A5B5CF" w:rsidR="0072106B" w:rsidRDefault="00BC1A1E" w:rsidP="00CD1EE5">
      <w:pPr>
        <w:pStyle w:val="NoSpacing"/>
      </w:pPr>
      <w:r w:rsidRPr="00CD1EE5">
        <w:t>作为单因素分析的结果</w:t>
      </w:r>
      <w:r w:rsidRPr="00CD1EE5">
        <w:rPr>
          <w:rFonts w:hint="eastAsia"/>
        </w:rPr>
        <w:t>,</w:t>
      </w:r>
      <w:r w:rsidRPr="00CD1EE5">
        <w:t xml:space="preserve"> </w:t>
      </w:r>
      <w:r w:rsidRPr="00CD1EE5">
        <w:t>我们</w:t>
      </w:r>
      <w:r w:rsidR="0072106B" w:rsidRPr="00CD1EE5">
        <w:t>以</w:t>
      </w:r>
      <w:r w:rsidR="0072106B" w:rsidRPr="00CD1EE5">
        <w:rPr>
          <w:rFonts w:hint="eastAsia"/>
        </w:rPr>
        <w:t>p</w:t>
      </w:r>
      <w:r w:rsidR="0072106B" w:rsidRPr="00CD1EE5">
        <w:t>&lt;0.2</w:t>
      </w:r>
      <w:r w:rsidR="0072106B" w:rsidRPr="00CD1EE5">
        <w:rPr>
          <w:rFonts w:hint="eastAsia"/>
        </w:rPr>
        <w:t>为阈值</w:t>
      </w:r>
      <w:r w:rsidR="0072106B" w:rsidRPr="00CD1EE5">
        <w:rPr>
          <w:rFonts w:hint="eastAsia"/>
        </w:rPr>
        <w:t>,</w:t>
      </w:r>
      <w:r w:rsidR="0072106B" w:rsidRPr="00CD1EE5">
        <w:t xml:space="preserve"> </w:t>
      </w:r>
      <w:r w:rsidRPr="00CD1EE5">
        <w:t xml:space="preserve"> </w:t>
      </w:r>
      <w:r w:rsidRPr="00CD1EE5">
        <w:rPr>
          <w:rFonts w:hint="eastAsia"/>
        </w:rPr>
        <w:t>可以</w:t>
      </w:r>
      <w:r w:rsidR="00CD1EE5" w:rsidRPr="00CD1EE5">
        <w:rPr>
          <w:rFonts w:hint="eastAsia"/>
        </w:rPr>
        <w:t>看到</w:t>
      </w:r>
      <w:r w:rsidRPr="00CD1EE5">
        <w:rPr>
          <w:rFonts w:hint="eastAsia"/>
        </w:rPr>
        <w:t>到年龄</w:t>
      </w:r>
      <w:r w:rsidRPr="00CD1EE5">
        <w:rPr>
          <w:rFonts w:hint="eastAsia"/>
        </w:rPr>
        <w:t>,</w:t>
      </w:r>
      <w:r w:rsidRPr="00CD1EE5">
        <w:t xml:space="preserve"> </w:t>
      </w:r>
      <w:proofErr w:type="spellStart"/>
      <w:r w:rsidRPr="00CD1EE5">
        <w:rPr>
          <w:rFonts w:hint="eastAsia"/>
        </w:rPr>
        <w:t>kps</w:t>
      </w:r>
      <w:proofErr w:type="spellEnd"/>
      <w:r w:rsidRPr="00CD1EE5">
        <w:t xml:space="preserve">, </w:t>
      </w:r>
      <w:r w:rsidRPr="00CD1EE5">
        <w:rPr>
          <w:rFonts w:hint="eastAsia"/>
        </w:rPr>
        <w:t>CD3CD4,</w:t>
      </w:r>
      <w:r w:rsidRPr="00CD1EE5">
        <w:t xml:space="preserve"> </w:t>
      </w:r>
      <w:r w:rsidRPr="00CD1EE5">
        <w:rPr>
          <w:rFonts w:hint="eastAsia"/>
        </w:rPr>
        <w:t>mcv</w:t>
      </w:r>
      <w:r w:rsidRPr="00CD1EE5">
        <w:rPr>
          <w:rFonts w:hint="eastAsia"/>
        </w:rPr>
        <w:t>和</w:t>
      </w:r>
      <w:proofErr w:type="spellStart"/>
      <w:r w:rsidRPr="00CD1EE5">
        <w:rPr>
          <w:rFonts w:hint="eastAsia"/>
        </w:rPr>
        <w:t>mch</w:t>
      </w:r>
      <w:proofErr w:type="spellEnd"/>
      <w:r w:rsidRPr="00CD1EE5">
        <w:t xml:space="preserve">, </w:t>
      </w:r>
      <w:r w:rsidRPr="00CD1EE5">
        <w:rPr>
          <w:rFonts w:hint="eastAsia"/>
        </w:rPr>
        <w:t>淋巴细胞绝对值是显著的</w:t>
      </w:r>
      <w:r w:rsidRPr="00CD1EE5">
        <w:rPr>
          <w:rFonts w:hint="eastAsia"/>
        </w:rPr>
        <w:t xml:space="preserve">, </w:t>
      </w:r>
      <w:r w:rsidRPr="00CD1EE5">
        <w:rPr>
          <w:rFonts w:hint="eastAsia"/>
        </w:rPr>
        <w:t>然后基线的</w:t>
      </w:r>
      <w:proofErr w:type="spellStart"/>
      <w:r w:rsidRPr="00CD1EE5">
        <w:rPr>
          <w:rFonts w:hint="eastAsia"/>
        </w:rPr>
        <w:t>hb</w:t>
      </w:r>
      <w:proofErr w:type="spellEnd"/>
      <w:r w:rsidRPr="00CD1EE5">
        <w:rPr>
          <w:rFonts w:hint="eastAsia"/>
        </w:rPr>
        <w:t>和</w:t>
      </w:r>
      <w:r w:rsidRPr="00CD1EE5">
        <w:t>随访贫血是否改善也</w:t>
      </w:r>
      <w:r w:rsidRPr="00CD1EE5">
        <w:rPr>
          <w:rFonts w:hint="eastAsia"/>
        </w:rPr>
        <w:t>有关系</w:t>
      </w:r>
      <w:r w:rsidRPr="00CD1EE5">
        <w:rPr>
          <w:rFonts w:hint="eastAsia"/>
        </w:rPr>
        <w:t xml:space="preserve">. </w:t>
      </w:r>
      <w:r w:rsidR="004C2314" w:rsidRPr="00CD1EE5">
        <w:rPr>
          <w:rFonts w:hint="eastAsia"/>
        </w:rPr>
        <w:t>关于治疗时间</w:t>
      </w:r>
      <w:r w:rsidRPr="00CD1EE5">
        <w:rPr>
          <w:rFonts w:hint="eastAsia"/>
        </w:rPr>
        <w:t xml:space="preserve">, </w:t>
      </w:r>
      <w:r w:rsidR="004C2314" w:rsidRPr="00CD1EE5">
        <w:rPr>
          <w:rFonts w:hint="eastAsia"/>
        </w:rPr>
        <w:t>我们可以看到</w:t>
      </w:r>
      <w:r w:rsidRPr="00CD1EE5">
        <w:rPr>
          <w:rFonts w:hint="eastAsia"/>
        </w:rPr>
        <w:t>两组患者选择是否接受中医治疗是有不同倾向的</w:t>
      </w:r>
      <w:r w:rsidRPr="00CD1EE5">
        <w:rPr>
          <w:rFonts w:hint="eastAsia"/>
        </w:rPr>
        <w:t xml:space="preserve">. </w:t>
      </w:r>
      <w:r w:rsidR="004C2314" w:rsidRPr="00CD1EE5">
        <w:t>而且</w:t>
      </w:r>
      <w:r w:rsidR="004C2314" w:rsidRPr="00CD1EE5">
        <w:rPr>
          <w:rFonts w:hint="eastAsia"/>
        </w:rPr>
        <w:t>,</w:t>
      </w:r>
      <w:r w:rsidR="004C2314" w:rsidRPr="00CD1EE5">
        <w:t xml:space="preserve"> </w:t>
      </w:r>
      <w:r w:rsidRPr="00CD1EE5">
        <w:rPr>
          <w:rFonts w:hint="eastAsia"/>
        </w:rPr>
        <w:t>由于</w:t>
      </w:r>
      <w:r w:rsidRPr="00CD1EE5">
        <w:rPr>
          <w:rFonts w:hint="eastAsia"/>
        </w:rPr>
        <w:t>mcv</w:t>
      </w:r>
      <w:r w:rsidRPr="00CD1EE5">
        <w:rPr>
          <w:rFonts w:hint="eastAsia"/>
        </w:rPr>
        <w:t>和</w:t>
      </w:r>
      <w:proofErr w:type="spellStart"/>
      <w:r w:rsidRPr="00CD1EE5">
        <w:rPr>
          <w:rFonts w:hint="eastAsia"/>
        </w:rPr>
        <w:t>mch</w:t>
      </w:r>
      <w:proofErr w:type="spellEnd"/>
      <w:r w:rsidRPr="00CD1EE5">
        <w:rPr>
          <w:rFonts w:hint="eastAsia"/>
        </w:rPr>
        <w:t>高度相关</w:t>
      </w:r>
      <w:r w:rsidRPr="00CD1EE5">
        <w:rPr>
          <w:rFonts w:hint="eastAsia"/>
        </w:rPr>
        <w:t>,</w:t>
      </w:r>
      <w:r w:rsidR="00362F43" w:rsidRPr="00CD1EE5">
        <w:rPr>
          <w:rFonts w:hint="eastAsia"/>
        </w:rPr>
        <w:t xml:space="preserve"> </w:t>
      </w:r>
      <w:r w:rsidRPr="00CD1EE5">
        <w:rPr>
          <w:rFonts w:hint="eastAsia"/>
        </w:rPr>
        <w:t>取一个</w:t>
      </w:r>
      <w:r w:rsidR="00362F43" w:rsidRPr="00CD1EE5">
        <w:rPr>
          <w:rFonts w:hint="eastAsia"/>
        </w:rPr>
        <w:t>mc</w:t>
      </w:r>
      <w:r w:rsidR="00362F43" w:rsidRPr="00CD1EE5">
        <w:t>v</w:t>
      </w:r>
      <w:r w:rsidR="00362F43" w:rsidRPr="00CD1EE5">
        <w:t>纳入多因素分析的模型中</w:t>
      </w:r>
      <w:r w:rsidR="004C2314" w:rsidRPr="00CD1EE5">
        <w:rPr>
          <w:rFonts w:hint="eastAsia"/>
        </w:rPr>
        <w:t>即可</w:t>
      </w:r>
      <w:r w:rsidR="004C2314" w:rsidRPr="00CD1EE5">
        <w:t xml:space="preserve">. </w:t>
      </w:r>
    </w:p>
    <w:p w14:paraId="749EDDA0" w14:textId="172E88B2" w:rsidR="00CD1EE5" w:rsidRPr="00CD1EE5" w:rsidRDefault="00CD1EE5" w:rsidP="00CD1EE5">
      <w:pPr>
        <w:pStyle w:val="NoSpacing"/>
        <w:rPr>
          <w:rFonts w:hint="eastAsia"/>
        </w:rPr>
        <w:sectPr w:rsidR="00CD1EE5" w:rsidRPr="00CD1EE5" w:rsidSect="00A90FF2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rPr>
          <w:rFonts w:hint="eastAsia"/>
        </w:rPr>
        <w:t>单因素分析的结果</w:t>
      </w:r>
      <w:r w:rsidR="006209EC">
        <w:rPr>
          <w:rFonts w:hint="eastAsia"/>
        </w:rPr>
        <w:t>提示我们</w:t>
      </w:r>
      <w:r>
        <w:rPr>
          <w:rFonts w:hint="eastAsia"/>
        </w:rPr>
        <w:t>,</w:t>
      </w:r>
      <w:r>
        <w:t xml:space="preserve"> </w:t>
      </w:r>
      <w:r w:rsidR="006209EC">
        <w:rPr>
          <w:rFonts w:hint="eastAsia"/>
        </w:rPr>
        <w:t>应该</w:t>
      </w:r>
      <w:r>
        <w:rPr>
          <w:rFonts w:hint="eastAsia"/>
        </w:rPr>
        <w:t>以基线患者的组别为因变量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以年龄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kps</w:t>
      </w:r>
      <w:proofErr w:type="spellEnd"/>
      <w:r>
        <w:t xml:space="preserve">, </w:t>
      </w:r>
      <w:r>
        <w:rPr>
          <w:rFonts w:hint="eastAsia"/>
        </w:rPr>
        <w:t>mcv</w:t>
      </w:r>
      <w:r>
        <w:t xml:space="preserve">, </w:t>
      </w:r>
      <w:r>
        <w:rPr>
          <w:rFonts w:hint="eastAsia"/>
        </w:rPr>
        <w:t>淋巴细胞绝对值和用药时间为自变量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构建二分类的</w:t>
      </w:r>
      <w:r>
        <w:rPr>
          <w:rFonts w:hint="eastAsia"/>
        </w:rPr>
        <w:t>logistics</w:t>
      </w:r>
      <w:r>
        <w:rPr>
          <w:rFonts w:hint="eastAsia"/>
        </w:rPr>
        <w:t>回归模型</w:t>
      </w:r>
      <w:r>
        <w:rPr>
          <w:rFonts w:hint="eastAsia"/>
        </w:rPr>
        <w:t>.</w:t>
      </w:r>
      <w:r>
        <w:t xml:space="preserve"> </w:t>
      </w:r>
    </w:p>
    <w:p w14:paraId="5D88684F" w14:textId="66131AF2" w:rsidR="00C576E5" w:rsidRPr="00C576E5" w:rsidRDefault="00E753DA" w:rsidP="00946F5B">
      <w:pPr>
        <w:keepNext/>
        <w:spacing w:after="0" w:line="240" w:lineRule="auto"/>
        <w:rPr>
          <w:rFonts w:asciiTheme="minorHAnsi" w:hAnsiTheme="minorHAnsi" w:cstheme="minorHAnsi"/>
          <w:sz w:val="24"/>
          <w:szCs w:val="24"/>
          <w:lang w:eastAsia="en-US"/>
        </w:rPr>
      </w:pPr>
      <w:r w:rsidRPr="00E753DA">
        <w:rPr>
          <w:rFonts w:asciiTheme="minorHAnsi" w:hAnsiTheme="minorHAnsi" w:cstheme="minorHAnsi"/>
          <w:sz w:val="24"/>
          <w:szCs w:val="24"/>
        </w:rPr>
        <w:lastRenderedPageBreak/>
        <w:t>表</w:t>
      </w:r>
      <w:r w:rsidRPr="00E753DA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C576E5" w:rsidRPr="00C576E5">
        <w:rPr>
          <w:rFonts w:asciiTheme="minorHAnsi" w:hAnsiTheme="minorHAnsi" w:cstheme="minorHAnsi"/>
          <w:sz w:val="24"/>
          <w:szCs w:val="24"/>
          <w:lang w:eastAsia="en-US"/>
        </w:rPr>
        <w:t>构建两个嵌套的</w:t>
      </w:r>
      <w:r w:rsidR="00C576E5" w:rsidRPr="00C576E5">
        <w:rPr>
          <w:rFonts w:asciiTheme="minorHAnsi" w:hAnsiTheme="minorHAnsi" w:cstheme="minorHAnsi"/>
          <w:sz w:val="24"/>
          <w:szCs w:val="24"/>
          <w:lang w:eastAsia="en-US"/>
        </w:rPr>
        <w:t>logistics</w:t>
      </w:r>
      <w:r w:rsidR="00C576E5" w:rsidRPr="00C576E5">
        <w:rPr>
          <w:rFonts w:asciiTheme="minorHAnsi" w:hAnsiTheme="minorHAnsi" w:cstheme="minorHAnsi"/>
          <w:sz w:val="24"/>
          <w:szCs w:val="24"/>
          <w:lang w:eastAsia="en-US"/>
        </w:rPr>
        <w:t>回归模型</w:t>
      </w:r>
      <w:proofErr w:type="spellEnd"/>
    </w:p>
    <w:tbl>
      <w:tblPr>
        <w:tblW w:w="8696" w:type="dxa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 w:rsidR="00C576E5" w:rsidRPr="00C576E5" w14:paraId="63E8EDA6" w14:textId="77777777" w:rsidTr="00E753DA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8CF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 xml:space="preserve"> 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D47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b/>
                <w:color w:val="000000"/>
                <w:lang w:eastAsia="en-US"/>
              </w:rPr>
              <w:t>不纳入</w:t>
            </w:r>
            <w:r w:rsidRPr="00C576E5">
              <w:rPr>
                <w:rFonts w:eastAsia="Arial" w:cs="Calibri"/>
                <w:b/>
                <w:color w:val="000000"/>
                <w:lang w:eastAsia="en-US"/>
              </w:rPr>
              <w:t>'</w:t>
            </w:r>
            <w:r w:rsidRPr="00C576E5">
              <w:rPr>
                <w:rFonts w:eastAsia="微軟正黑體" w:cs="Calibri"/>
                <w:b/>
                <w:color w:val="000000"/>
                <w:lang w:eastAsia="en-US"/>
              </w:rPr>
              <w:t>用药时间</w:t>
            </w:r>
            <w:proofErr w:type="spellEnd"/>
            <w:r w:rsidRPr="00C576E5">
              <w:rPr>
                <w:rFonts w:eastAsia="Arial" w:cs="Calibri"/>
                <w:b/>
                <w:color w:val="000000"/>
                <w:lang w:eastAsia="en-US"/>
              </w:rPr>
              <w:t>'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FF6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b/>
                <w:color w:val="000000"/>
                <w:lang w:eastAsia="en-US"/>
              </w:rPr>
              <w:t>纳入</w:t>
            </w:r>
            <w:r w:rsidRPr="00C576E5">
              <w:rPr>
                <w:rFonts w:eastAsia="Arial" w:cs="Calibri"/>
                <w:b/>
                <w:color w:val="000000"/>
                <w:lang w:eastAsia="en-US"/>
              </w:rPr>
              <w:t>'</w:t>
            </w:r>
            <w:r w:rsidRPr="00C576E5">
              <w:rPr>
                <w:rFonts w:eastAsia="微軟正黑體" w:cs="Calibri"/>
                <w:b/>
                <w:color w:val="000000"/>
                <w:lang w:eastAsia="en-US"/>
              </w:rPr>
              <w:t>用药时间</w:t>
            </w:r>
            <w:proofErr w:type="spellEnd"/>
            <w:r w:rsidRPr="00C576E5">
              <w:rPr>
                <w:rFonts w:eastAsia="Arial" w:cs="Calibri"/>
                <w:b/>
                <w:color w:val="000000"/>
                <w:lang w:eastAsia="en-US"/>
              </w:rPr>
              <w:t>'</w:t>
            </w:r>
          </w:p>
        </w:tc>
      </w:tr>
      <w:tr w:rsidR="00C576E5" w:rsidRPr="00C576E5" w14:paraId="2E6F81D6" w14:textId="77777777" w:rsidTr="00E753DA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E92B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1E1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OR</w:t>
            </w:r>
            <w:r w:rsidRPr="00C576E5">
              <w:rPr>
                <w:rFonts w:eastAsia="Arial" w:cs="Calibr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41C9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95% CI</w:t>
            </w:r>
            <w:r w:rsidRPr="00C576E5">
              <w:rPr>
                <w:rFonts w:eastAsia="Arial" w:cs="Calibr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5EF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p-value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E965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OR</w:t>
            </w:r>
            <w:r w:rsidRPr="00C576E5">
              <w:rPr>
                <w:rFonts w:eastAsia="Arial" w:cs="Calibr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70C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95% CI</w:t>
            </w:r>
            <w:r w:rsidRPr="00C576E5">
              <w:rPr>
                <w:rFonts w:eastAsia="Arial" w:cs="Calibr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6446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p-value</w:t>
            </w:r>
          </w:p>
        </w:tc>
      </w:tr>
      <w:tr w:rsidR="00C576E5" w:rsidRPr="00C576E5" w14:paraId="20184C9F" w14:textId="77777777" w:rsidTr="00E753DA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AF42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color w:val="000000"/>
                <w:lang w:eastAsia="en-US"/>
              </w:rPr>
              <w:t>年龄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43984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F3BD1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0.97, 1.04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6A9FA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&gt;0.9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3A89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1.02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BC9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0.98, 1.08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6FA9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0.3</w:t>
            </w:r>
          </w:p>
        </w:tc>
      </w:tr>
      <w:tr w:rsidR="00C576E5" w:rsidRPr="00C576E5" w14:paraId="442CAAB8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03A7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Arial" w:cs="Calibri"/>
                <w:color w:val="000000"/>
                <w:lang w:eastAsia="en-US"/>
              </w:rPr>
              <w:t>kps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FC4B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7AD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1.01, 1.07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5B2A6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0.019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6B09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E253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1.02, 1.11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68D0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0.002</w:t>
            </w:r>
          </w:p>
        </w:tc>
      </w:tr>
      <w:tr w:rsidR="00C576E5" w:rsidRPr="00C576E5" w14:paraId="4DA4248A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E2DA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mcv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830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59CC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0.99, 1.10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85A4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0.12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D99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551C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1.01, 1.14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DF3F1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0.046</w:t>
            </w:r>
          </w:p>
        </w:tc>
      </w:tr>
      <w:tr w:rsidR="00C576E5" w:rsidRPr="00C576E5" w14:paraId="552D886F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A09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color w:val="000000"/>
                <w:lang w:eastAsia="en-US"/>
              </w:rPr>
              <w:t>淋巴细胞绝对值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A91C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2.24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47D99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1.05, 5.18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3C1D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0.045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DCBC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1D49D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0.72, 5.00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66D5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0.2</w:t>
            </w:r>
          </w:p>
        </w:tc>
      </w:tr>
      <w:tr w:rsidR="00C576E5" w:rsidRPr="00C576E5" w14:paraId="776D446F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7DE78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CD3CD4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E7AC2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84428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0.06, 1.84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B10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8AF1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0.26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92B0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0.04, 1.59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364C2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0.15</w:t>
            </w:r>
          </w:p>
        </w:tc>
      </w:tr>
      <w:tr w:rsidR="00C576E5" w:rsidRPr="00C576E5" w14:paraId="1A37C566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4DFC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color w:val="000000"/>
                <w:lang w:eastAsia="en-US"/>
              </w:rPr>
              <w:t>用药时间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9989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9E035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170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EAC0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B4006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DCBA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</w:tr>
      <w:tr w:rsidR="00C576E5" w:rsidRPr="00C576E5" w14:paraId="2ADD3190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C8B95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color w:val="000000"/>
                <w:lang w:eastAsia="en-US"/>
              </w:rPr>
              <w:t>大于三个月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3AF7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538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619FC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B32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81059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D682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</w:tr>
      <w:tr w:rsidR="00C576E5" w:rsidRPr="00C576E5" w14:paraId="7F00001C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305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color w:val="000000"/>
                <w:lang w:eastAsia="en-US"/>
              </w:rPr>
              <w:t>小于三个月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32B7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393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BD52B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9DB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27.6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7C184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6.67, 169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7D34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&lt;0.001</w:t>
            </w:r>
          </w:p>
        </w:tc>
      </w:tr>
      <w:tr w:rsidR="00C576E5" w:rsidRPr="00C576E5" w14:paraId="32D51512" w14:textId="77777777" w:rsidTr="00E753DA">
        <w:trPr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2569" w14:textId="599C5450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vertAlign w:val="superscript"/>
                <w:lang w:eastAsia="en-US"/>
              </w:rPr>
              <w:t>1</w:t>
            </w:r>
            <w:r w:rsidRPr="00C576E5">
              <w:rPr>
                <w:rFonts w:eastAsia="Arial" w:cs="Calibri"/>
                <w:color w:val="000000"/>
                <w:lang w:eastAsia="en-US"/>
              </w:rPr>
              <w:t>OR = Odds Ratio</w:t>
            </w:r>
            <w:r w:rsidR="00E753DA">
              <w:rPr>
                <w:rFonts w:eastAsia="Arial" w:cs="Calibri"/>
                <w:color w:val="000000"/>
                <w:lang w:eastAsia="en-US"/>
              </w:rPr>
              <w:t xml:space="preserve"> (</w:t>
            </w:r>
            <w:r w:rsidR="00E753DA">
              <w:rPr>
                <w:rFonts w:ascii="DengXian" w:hAnsi="DengXian" w:cs="新細明體" w:hint="eastAsia"/>
                <w:color w:val="000000"/>
              </w:rPr>
              <w:t>比率比</w:t>
            </w:r>
            <w:r w:rsidR="00E753DA">
              <w:rPr>
                <w:rFonts w:eastAsia="Arial" w:cs="Calibri"/>
                <w:color w:val="000000"/>
                <w:lang w:eastAsia="en-US"/>
              </w:rPr>
              <w:t>)</w:t>
            </w:r>
            <w:r w:rsidRPr="00C576E5">
              <w:rPr>
                <w:rFonts w:eastAsia="Arial" w:cs="Calibri"/>
                <w:color w:val="000000"/>
                <w:lang w:eastAsia="en-US"/>
              </w:rPr>
              <w:t>, CI = Confidence Interval</w:t>
            </w:r>
            <w:r w:rsidR="00E753DA">
              <w:rPr>
                <w:rFonts w:eastAsia="Arial" w:cs="Calibri"/>
                <w:color w:val="000000"/>
                <w:lang w:eastAsia="en-US"/>
              </w:rPr>
              <w:t xml:space="preserve"> (</w:t>
            </w:r>
            <w:r w:rsidR="00E753DA">
              <w:rPr>
                <w:rFonts w:ascii="DengXian" w:hAnsi="DengXian" w:cs="新細明體" w:hint="eastAsia"/>
                <w:color w:val="000000"/>
              </w:rPr>
              <w:t>置信区间</w:t>
            </w:r>
            <w:r w:rsidR="00E753DA">
              <w:rPr>
                <w:rFonts w:eastAsia="Arial" w:cs="Calibri"/>
                <w:color w:val="000000"/>
                <w:lang w:eastAsia="en-US"/>
              </w:rPr>
              <w:t>)</w:t>
            </w:r>
          </w:p>
        </w:tc>
      </w:tr>
    </w:tbl>
    <w:p w14:paraId="52E5D24D" w14:textId="77777777" w:rsidR="0072106B" w:rsidRDefault="0072106B"/>
    <w:p w14:paraId="0BFC83A8" w14:textId="77777777" w:rsidR="0090068A" w:rsidRDefault="00B61EC1">
      <w:r>
        <w:rPr>
          <w:rFonts w:hint="eastAsia"/>
        </w:rPr>
        <w:t>在这个表格中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非贫血组为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贫血组为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OR</w:t>
      </w:r>
      <w:r>
        <w:rPr>
          <w:rFonts w:hint="eastAsia"/>
        </w:rPr>
        <w:t>值以</w:t>
      </w:r>
      <w:r>
        <w:rPr>
          <w:rFonts w:hint="eastAsia"/>
        </w:rPr>
        <w:t>1</w:t>
      </w:r>
      <w:r>
        <w:rPr>
          <w:rFonts w:hint="eastAsia"/>
        </w:rPr>
        <w:t>为分隔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OR</w:t>
      </w:r>
      <w:r>
        <w:t>&gt;1</w:t>
      </w:r>
      <w:r>
        <w:rPr>
          <w:rFonts w:hint="eastAsia"/>
        </w:rPr>
        <w:t>的表示正相关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OR</w:t>
      </w:r>
      <w:r>
        <w:t>&lt;1</w:t>
      </w:r>
      <w:r>
        <w:rPr>
          <w:rFonts w:hint="eastAsia"/>
        </w:rPr>
        <w:t>的表示负相关</w:t>
      </w:r>
      <w:r>
        <w:rPr>
          <w:rFonts w:hint="eastAsia"/>
        </w:rPr>
        <w:t>.</w:t>
      </w:r>
      <w:r>
        <w:t xml:space="preserve"> </w:t>
      </w:r>
    </w:p>
    <w:p w14:paraId="0485FB99" w14:textId="1E35AB62" w:rsidR="00E753DA" w:rsidRDefault="00B61EC1" w:rsidP="009006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</w:t>
      </w:r>
      <w:r>
        <w:t>”</w:t>
      </w:r>
      <w:proofErr w:type="spellStart"/>
      <w:r>
        <w:rPr>
          <w:rFonts w:hint="eastAsia"/>
        </w:rPr>
        <w:t>kps</w:t>
      </w:r>
      <w:proofErr w:type="spellEnd"/>
      <w:r>
        <w:t>”</w:t>
      </w:r>
      <w:r>
        <w:rPr>
          <w:rFonts w:hint="eastAsia"/>
        </w:rPr>
        <w:t>为例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它的</w:t>
      </w:r>
      <w:r>
        <w:rPr>
          <w:rFonts w:hint="eastAsia"/>
        </w:rPr>
        <w:t>OR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 xml:space="preserve">.03, </w:t>
      </w:r>
      <w:r>
        <w:rPr>
          <w:rFonts w:hint="eastAsia"/>
        </w:rPr>
        <w:t>代表在其他自变量都不变的情况下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kps</w:t>
      </w:r>
      <w:proofErr w:type="spellEnd"/>
      <w:r>
        <w:rPr>
          <w:rFonts w:hint="eastAsia"/>
        </w:rPr>
        <w:t>每升高一个单位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从贫血组</w:t>
      </w:r>
      <w:r>
        <w:rPr>
          <w:rFonts w:hint="eastAsia"/>
        </w:rPr>
        <w:t xml:space="preserve"> (</w:t>
      </w:r>
      <w:r>
        <w:rPr>
          <w:rFonts w:hint="eastAsia"/>
        </w:rPr>
        <w:t>编码为</w:t>
      </w:r>
      <w:r>
        <w:rPr>
          <w:rFonts w:hint="eastAsia"/>
        </w:rPr>
        <w:t>0</w:t>
      </w:r>
      <w:r>
        <w:t xml:space="preserve">) </w:t>
      </w:r>
      <w:r>
        <w:rPr>
          <w:rFonts w:hint="eastAsia"/>
        </w:rPr>
        <w:t>到非贫血组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编码为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的优势比将乘以</w:t>
      </w:r>
      <w:r>
        <w:rPr>
          <w:rFonts w:hint="eastAsia"/>
        </w:rPr>
        <w:t>1</w:t>
      </w:r>
      <w:r>
        <w:t xml:space="preserve">.03. </w:t>
      </w:r>
      <w:r>
        <w:rPr>
          <w:rFonts w:hint="eastAsia"/>
        </w:rPr>
        <w:t>直觉地讲</w:t>
      </w:r>
      <w:r>
        <w:rPr>
          <w:rFonts w:hint="eastAsia"/>
        </w:rPr>
        <w:t>,</w:t>
      </w:r>
      <w:r>
        <w:t xml:space="preserve">  </w:t>
      </w:r>
      <w:r w:rsidR="008A47E3">
        <w:rPr>
          <w:rFonts w:hint="eastAsia"/>
        </w:rPr>
        <w:t>就是</w:t>
      </w:r>
      <w:proofErr w:type="spellStart"/>
      <w:r w:rsidR="008A47E3">
        <w:rPr>
          <w:rFonts w:hint="eastAsia"/>
        </w:rPr>
        <w:t>kps</w:t>
      </w:r>
      <w:proofErr w:type="spellEnd"/>
      <w:r w:rsidR="008A47E3">
        <w:rPr>
          <w:rFonts w:hint="eastAsia"/>
        </w:rPr>
        <w:t>越高</w:t>
      </w:r>
      <w:r w:rsidR="008A47E3">
        <w:rPr>
          <w:rFonts w:hint="eastAsia"/>
        </w:rPr>
        <w:t>,</w:t>
      </w:r>
      <w:r w:rsidR="008A47E3">
        <w:t xml:space="preserve"> </w:t>
      </w:r>
      <w:r w:rsidR="008A47E3">
        <w:rPr>
          <w:rFonts w:hint="eastAsia"/>
        </w:rPr>
        <w:t>越不容易贫血</w:t>
      </w:r>
      <w:r w:rsidR="008A47E3">
        <w:rPr>
          <w:rFonts w:hint="eastAsia"/>
        </w:rPr>
        <w:t xml:space="preserve"> </w:t>
      </w:r>
      <w:r w:rsidR="008A47E3">
        <w:t>(</w:t>
      </w:r>
      <w:r w:rsidR="008A47E3">
        <w:rPr>
          <w:rFonts w:hint="eastAsia"/>
        </w:rPr>
        <w:t>病例落到非贫血组的概率越大</w:t>
      </w:r>
      <w:r w:rsidR="008A47E3">
        <w:t xml:space="preserve">). </w:t>
      </w:r>
    </w:p>
    <w:p w14:paraId="3DA1D5B0" w14:textId="2275FC57" w:rsidR="00AF34D3" w:rsidRDefault="00E753DA" w:rsidP="00AF34D3">
      <w:r>
        <w:rPr>
          <w:rFonts w:hint="eastAsia"/>
        </w:rPr>
        <w:t>(</w:t>
      </w:r>
      <w:r>
        <w:rPr>
          <w:rFonts w:hint="eastAsia"/>
        </w:rPr>
        <w:t>这个表格</w:t>
      </w:r>
      <w:r w:rsidR="0090068A">
        <w:rPr>
          <w:rFonts w:hint="eastAsia"/>
        </w:rPr>
        <w:t>其实有细节</w:t>
      </w:r>
      <w:r>
        <w:rPr>
          <w:rFonts w:hint="eastAsia"/>
        </w:rPr>
        <w:t>问题</w:t>
      </w:r>
      <w:r>
        <w:rPr>
          <w:rFonts w:hint="eastAsia"/>
        </w:rPr>
        <w:t>,</w:t>
      </w:r>
      <w:r>
        <w:t xml:space="preserve"> </w:t>
      </w:r>
      <w:r w:rsidR="00BD58D5">
        <w:rPr>
          <w:rFonts w:hint="eastAsia"/>
        </w:rPr>
        <w:t>即</w:t>
      </w:r>
      <w:r>
        <w:t>0-1</w:t>
      </w:r>
      <w:r>
        <w:rPr>
          <w:rFonts w:hint="eastAsia"/>
        </w:rPr>
        <w:t>的编码反了</w:t>
      </w:r>
      <w:r w:rsidR="00BD58D5">
        <w:rPr>
          <w:rFonts w:hint="eastAsia"/>
        </w:rPr>
        <w:t>.</w:t>
      </w:r>
      <w:r w:rsidR="00BD58D5">
        <w:t xml:space="preserve"> </w:t>
      </w:r>
      <w:r>
        <w:t xml:space="preserve"> </w:t>
      </w:r>
      <w:r w:rsidR="00B61EC1">
        <w:rPr>
          <w:rFonts w:hint="eastAsia"/>
        </w:rPr>
        <w:t>在这个表格中</w:t>
      </w:r>
      <w:r w:rsidR="00B61EC1">
        <w:rPr>
          <w:rFonts w:hint="eastAsia"/>
        </w:rPr>
        <w:t>,</w:t>
      </w:r>
      <w:r w:rsidR="00B61EC1">
        <w:t xml:space="preserve"> </w:t>
      </w:r>
      <w:r w:rsidR="00B61EC1">
        <w:rPr>
          <w:rFonts w:hint="eastAsia"/>
        </w:rPr>
        <w:t>非</w:t>
      </w:r>
      <w:r>
        <w:rPr>
          <w:rFonts w:hint="eastAsia"/>
        </w:rPr>
        <w:t>贫血组为</w:t>
      </w:r>
      <w:r>
        <w:rPr>
          <w:rFonts w:hint="eastAsia"/>
        </w:rPr>
        <w:t>1</w:t>
      </w:r>
      <w:r>
        <w:t xml:space="preserve">, </w:t>
      </w:r>
      <w:r w:rsidR="00B61EC1">
        <w:rPr>
          <w:rFonts w:hint="eastAsia"/>
        </w:rPr>
        <w:t>贫血组为</w:t>
      </w:r>
      <w:r w:rsidR="00B61EC1">
        <w:rPr>
          <w:rFonts w:hint="eastAsia"/>
        </w:rPr>
        <w:t>0</w:t>
      </w:r>
      <w:r w:rsidR="00B61EC1">
        <w:t xml:space="preserve">, </w:t>
      </w:r>
      <w:r w:rsidR="00B61EC1">
        <w:rPr>
          <w:rFonts w:hint="eastAsia"/>
        </w:rPr>
        <w:t>一般来说</w:t>
      </w:r>
      <w:r w:rsidR="00B61EC1">
        <w:rPr>
          <w:rFonts w:hint="eastAsia"/>
        </w:rPr>
        <w:t>,</w:t>
      </w:r>
      <w:r w:rsidR="00B61EC1">
        <w:t xml:space="preserve"> </w:t>
      </w:r>
      <w:r w:rsidR="00B61EC1">
        <w:rPr>
          <w:rFonts w:hint="eastAsia"/>
        </w:rPr>
        <w:t>会标记有病</w:t>
      </w:r>
      <w:r w:rsidR="00B61EC1">
        <w:rPr>
          <w:rFonts w:hint="eastAsia"/>
        </w:rPr>
        <w:t xml:space="preserve"> (</w:t>
      </w:r>
      <w:r w:rsidR="00B61EC1">
        <w:rPr>
          <w:rFonts w:hint="eastAsia"/>
        </w:rPr>
        <w:t>阳性</w:t>
      </w:r>
      <w:r w:rsidR="00B61EC1">
        <w:t xml:space="preserve">) </w:t>
      </w:r>
      <w:r w:rsidR="00B61EC1">
        <w:rPr>
          <w:rFonts w:hint="eastAsia"/>
        </w:rPr>
        <w:t>的那个组为</w:t>
      </w:r>
      <w:r w:rsidR="00B61EC1">
        <w:rPr>
          <w:rFonts w:hint="eastAsia"/>
        </w:rPr>
        <w:t>1</w:t>
      </w:r>
      <w:r w:rsidR="00B61EC1">
        <w:t xml:space="preserve">, </w:t>
      </w:r>
      <w:r w:rsidR="00B61EC1">
        <w:rPr>
          <w:rFonts w:hint="eastAsia"/>
        </w:rPr>
        <w:t>因此这个表格还会返工</w:t>
      </w:r>
      <w:r w:rsidR="00AF34D3">
        <w:rPr>
          <w:rFonts w:hint="eastAsia"/>
        </w:rPr>
        <w:t>.</w:t>
      </w:r>
      <w:r w:rsidR="00AF34D3">
        <w:t xml:space="preserve"> </w:t>
      </w:r>
    </w:p>
    <w:sectPr w:rsidR="00AF34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67988" w14:textId="77777777" w:rsidR="00AE06EB" w:rsidRDefault="00AE06EB" w:rsidP="00A90FF2">
      <w:pPr>
        <w:spacing w:after="0" w:line="240" w:lineRule="auto"/>
      </w:pPr>
      <w:r>
        <w:separator/>
      </w:r>
    </w:p>
  </w:endnote>
  <w:endnote w:type="continuationSeparator" w:id="0">
    <w:p w14:paraId="1D8ACF79" w14:textId="77777777" w:rsidR="00AE06EB" w:rsidRDefault="00AE06EB" w:rsidP="00A9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BD6B" w14:textId="77777777" w:rsidR="00AE06EB" w:rsidRDefault="00AE06EB" w:rsidP="00A90FF2">
      <w:pPr>
        <w:spacing w:after="0" w:line="240" w:lineRule="auto"/>
      </w:pPr>
      <w:r>
        <w:separator/>
      </w:r>
    </w:p>
  </w:footnote>
  <w:footnote w:type="continuationSeparator" w:id="0">
    <w:p w14:paraId="20711D76" w14:textId="77777777" w:rsidR="00AE06EB" w:rsidRDefault="00AE06EB" w:rsidP="00A9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227D1"/>
    <w:multiLevelType w:val="hybridMultilevel"/>
    <w:tmpl w:val="86F2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2E"/>
    <w:rsid w:val="000B1ACC"/>
    <w:rsid w:val="00362F43"/>
    <w:rsid w:val="00474E2F"/>
    <w:rsid w:val="004C2314"/>
    <w:rsid w:val="005D0C2E"/>
    <w:rsid w:val="006209EC"/>
    <w:rsid w:val="006E2595"/>
    <w:rsid w:val="0072106B"/>
    <w:rsid w:val="00885935"/>
    <w:rsid w:val="008A47E3"/>
    <w:rsid w:val="0090068A"/>
    <w:rsid w:val="00946F5B"/>
    <w:rsid w:val="009B4FE7"/>
    <w:rsid w:val="00A90FF2"/>
    <w:rsid w:val="00AE06EB"/>
    <w:rsid w:val="00AF34D3"/>
    <w:rsid w:val="00B61EC1"/>
    <w:rsid w:val="00BC1A1E"/>
    <w:rsid w:val="00BD58D5"/>
    <w:rsid w:val="00C576E5"/>
    <w:rsid w:val="00C83A6C"/>
    <w:rsid w:val="00CD1EE5"/>
    <w:rsid w:val="00E753DA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828BA"/>
  <w15:chartTrackingRefBased/>
  <w15:docId w15:val="{35BE959E-3EBF-4DAE-8E28-7FB9E5D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FF2"/>
  </w:style>
  <w:style w:type="paragraph" w:styleId="Footer">
    <w:name w:val="footer"/>
    <w:basedOn w:val="Normal"/>
    <w:link w:val="FooterChar"/>
    <w:uiPriority w:val="99"/>
    <w:unhideWhenUsed/>
    <w:rsid w:val="00A90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FF2"/>
  </w:style>
  <w:style w:type="paragraph" w:styleId="NoSpacing">
    <w:name w:val="No Spacing"/>
    <w:uiPriority w:val="1"/>
    <w:qFormat/>
    <w:rsid w:val="00362F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E2836-5F8B-4389-9700-311015BB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18</cp:revision>
  <dcterms:created xsi:type="dcterms:W3CDTF">2023-02-16T00:56:00Z</dcterms:created>
  <dcterms:modified xsi:type="dcterms:W3CDTF">2023-02-16T05:26:00Z</dcterms:modified>
</cp:coreProperties>
</file>