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8062" w:type="dxa"/>
        <w:tblInd w:w="12" w:type="dxa"/>
        <w:tblLayout w:type="autofit"/>
        <w:tblCellMar>
          <w:top w:w="0" w:type="dxa"/>
          <w:left w:w="0" w:type="dxa"/>
          <w:bottom w:w="0" w:type="dxa"/>
          <w:right w:w="0" w:type="dxa"/>
        </w:tblCellMar>
      </w:tblPr>
      <w:tblGrid>
        <w:gridCol w:w="5006"/>
        <w:gridCol w:w="3056"/>
      </w:tblGrid>
      <w:tr w14:paraId="21895174">
        <w:tblPrEx>
          <w:tblCellMar>
            <w:top w:w="0" w:type="dxa"/>
            <w:left w:w="0" w:type="dxa"/>
            <w:bottom w:w="0" w:type="dxa"/>
            <w:right w:w="0" w:type="dxa"/>
          </w:tblCellMar>
        </w:tblPrEx>
        <w:trPr>
          <w:trHeight w:val="638" w:hRule="atLeast"/>
        </w:trPr>
        <w:tc>
          <w:tcPr>
            <w:tcW w:w="5006" w:type="dxa"/>
          </w:tcPr>
          <w:p w14:paraId="66E13564">
            <w:pPr>
              <w:spacing w:after="0" w:line="256" w:lineRule="auto"/>
              <w:jc w:val="center"/>
              <w:rPr>
                <w:rFonts w:eastAsiaTheme="minorEastAsia"/>
                <w:b/>
                <w:kern w:val="0"/>
                <w14:ligatures w14:val="none"/>
              </w:rPr>
            </w:pPr>
          </w:p>
          <w:p w14:paraId="68CA203B">
            <w:pPr>
              <w:spacing w:after="0" w:line="256" w:lineRule="auto"/>
              <w:rPr>
                <w:rFonts w:eastAsiaTheme="minorEastAsia"/>
                <w:b/>
                <w:kern w:val="0"/>
                <w14:ligatures w14:val="none"/>
              </w:rPr>
            </w:pPr>
            <w:r>
              <w:rPr>
                <w:rFonts w:eastAsiaTheme="minorEastAsia"/>
                <w:b/>
                <w:kern w:val="0"/>
                <w:sz w:val="28"/>
                <w14:ligatures w14:val="none"/>
              </w:rPr>
              <w:t>Faculty Member: Sir Ahsan</w:t>
            </w:r>
          </w:p>
        </w:tc>
        <w:tc>
          <w:tcPr>
            <w:tcW w:w="3056" w:type="dxa"/>
          </w:tcPr>
          <w:p w14:paraId="2D436EA5">
            <w:pPr>
              <w:spacing w:after="0" w:line="256" w:lineRule="auto"/>
              <w:jc w:val="center"/>
              <w:rPr>
                <w:rFonts w:eastAsiaTheme="minorEastAsia"/>
                <w:b/>
                <w:kern w:val="0"/>
                <w14:ligatures w14:val="none"/>
              </w:rPr>
            </w:pPr>
          </w:p>
          <w:p w14:paraId="0EF88969">
            <w:pPr>
              <w:spacing w:after="0" w:line="256" w:lineRule="auto"/>
              <w:rPr>
                <w:rFonts w:eastAsiaTheme="minorEastAsia"/>
                <w:b/>
                <w:kern w:val="0"/>
                <w:sz w:val="28"/>
                <w14:ligatures w14:val="none"/>
              </w:rPr>
            </w:pPr>
            <w:r>
              <w:rPr>
                <w:rFonts w:eastAsiaTheme="minorEastAsia"/>
                <w:b/>
                <w:kern w:val="0"/>
                <w:sz w:val="28"/>
                <w14:ligatures w14:val="none"/>
              </w:rPr>
              <w:t>Date: 26-12 -24</w:t>
            </w:r>
          </w:p>
          <w:p w14:paraId="6FBC2FF9">
            <w:pPr>
              <w:spacing w:after="0" w:line="256" w:lineRule="auto"/>
              <w:jc w:val="center"/>
              <w:rPr>
                <w:rFonts w:eastAsiaTheme="minorEastAsia"/>
                <w:b/>
                <w:kern w:val="0"/>
                <w:sz w:val="28"/>
                <w14:ligatures w14:val="none"/>
              </w:rPr>
            </w:pPr>
          </w:p>
        </w:tc>
      </w:tr>
      <w:tr w14:paraId="25955CF5">
        <w:tblPrEx>
          <w:tblCellMar>
            <w:top w:w="0" w:type="dxa"/>
            <w:left w:w="0" w:type="dxa"/>
            <w:bottom w:w="0" w:type="dxa"/>
            <w:right w:w="0" w:type="dxa"/>
          </w:tblCellMar>
        </w:tblPrEx>
        <w:trPr>
          <w:trHeight w:val="638" w:hRule="atLeast"/>
        </w:trPr>
        <w:tc>
          <w:tcPr>
            <w:tcW w:w="5006" w:type="dxa"/>
          </w:tcPr>
          <w:p w14:paraId="14880E23">
            <w:pPr>
              <w:spacing w:after="0" w:line="256" w:lineRule="auto"/>
              <w:rPr>
                <w:rFonts w:eastAsiaTheme="minorEastAsia"/>
                <w:b/>
                <w:kern w:val="0"/>
                <w14:ligatures w14:val="none"/>
              </w:rPr>
            </w:pPr>
            <w:r>
              <w:rPr>
                <w:rFonts w:eastAsiaTheme="minorEastAsia"/>
                <w:b/>
                <w:kern w:val="0"/>
                <w:sz w:val="28"/>
                <w14:ligatures w14:val="none"/>
              </w:rPr>
              <w:t>Lab Engineer: Sir Ali Khalid</w:t>
            </w:r>
          </w:p>
          <w:p w14:paraId="1F8B3C02">
            <w:pPr>
              <w:spacing w:after="0" w:line="256" w:lineRule="auto"/>
              <w:rPr>
                <w:rFonts w:eastAsiaTheme="minorEastAsia"/>
                <w:b/>
                <w:kern w:val="0"/>
                <w14:ligatures w14:val="none"/>
              </w:rPr>
            </w:pPr>
            <w:r>
              <w:rPr>
                <w:rFonts w:eastAsiaTheme="minorEastAsia"/>
                <w:b/>
                <w:kern w:val="0"/>
                <w:sz w:val="28"/>
                <w14:ligatures w14:val="none"/>
              </w:rPr>
              <w:t>Semester: 1ST</w:t>
            </w:r>
          </w:p>
        </w:tc>
        <w:tc>
          <w:tcPr>
            <w:tcW w:w="3056" w:type="dxa"/>
          </w:tcPr>
          <w:p w14:paraId="3151AE38">
            <w:pPr>
              <w:spacing w:after="0" w:line="256" w:lineRule="auto"/>
              <w:rPr>
                <w:rFonts w:eastAsiaTheme="minorEastAsia"/>
                <w:b/>
                <w:kern w:val="0"/>
                <w14:ligatures w14:val="none"/>
              </w:rPr>
            </w:pPr>
            <w:r>
              <w:rPr>
                <w:rFonts w:eastAsiaTheme="minorEastAsia"/>
                <w:b/>
                <w:kern w:val="0"/>
                <w:sz w:val="28"/>
                <w14:ligatures w14:val="none"/>
              </w:rPr>
              <w:t>Section: C</w:t>
            </w:r>
          </w:p>
        </w:tc>
      </w:tr>
      <w:tr w14:paraId="4D3119BC">
        <w:tblPrEx>
          <w:tblCellMar>
            <w:top w:w="0" w:type="dxa"/>
            <w:left w:w="0" w:type="dxa"/>
            <w:bottom w:w="0" w:type="dxa"/>
            <w:right w:w="0" w:type="dxa"/>
          </w:tblCellMar>
        </w:tblPrEx>
        <w:trPr>
          <w:trHeight w:val="638" w:hRule="atLeast"/>
        </w:trPr>
        <w:tc>
          <w:tcPr>
            <w:tcW w:w="5006" w:type="dxa"/>
          </w:tcPr>
          <w:p w14:paraId="6E1BE8D6">
            <w:pPr>
              <w:spacing w:after="0" w:line="256" w:lineRule="auto"/>
              <w:rPr>
                <w:rFonts w:eastAsiaTheme="minorEastAsia"/>
                <w:b/>
                <w:kern w:val="0"/>
                <w:sz w:val="28"/>
                <w14:ligatures w14:val="none"/>
              </w:rPr>
            </w:pPr>
          </w:p>
        </w:tc>
        <w:tc>
          <w:tcPr>
            <w:tcW w:w="3056" w:type="dxa"/>
          </w:tcPr>
          <w:p w14:paraId="3FC03EAC">
            <w:pPr>
              <w:spacing w:after="0" w:line="256" w:lineRule="auto"/>
              <w:rPr>
                <w:rFonts w:eastAsiaTheme="minorEastAsia"/>
                <w:b/>
                <w:kern w:val="0"/>
                <w:sz w:val="28"/>
                <w14:ligatures w14:val="none"/>
              </w:rPr>
            </w:pPr>
          </w:p>
        </w:tc>
      </w:tr>
    </w:tbl>
    <w:p w14:paraId="6FB5258C">
      <w:pPr>
        <w:spacing w:after="355"/>
        <w:ind w:left="2168"/>
      </w:pPr>
      <w:r>
        <w:rPr>
          <w:rFonts w:ascii="Arial" w:hAnsi="Arial" w:eastAsia="Arial" w:cs="Arial"/>
          <w:b/>
          <w:sz w:val="32"/>
        </w:rPr>
        <w:t xml:space="preserve">EE-111: Linear Circuit Analysis </w:t>
      </w:r>
    </w:p>
    <w:p w14:paraId="0E68313C">
      <w:pPr>
        <w:spacing w:line="240" w:lineRule="auto"/>
        <w:jc w:val="center"/>
        <w:rPr>
          <w:rFonts w:ascii="Cambria" w:hAnsi="Cambria" w:cs="Arial"/>
          <w:b/>
          <w:i/>
          <w:sz w:val="40"/>
          <w:szCs w:val="28"/>
        </w:rPr>
      </w:pPr>
      <w:r>
        <w:rPr>
          <w:rFonts w:ascii="Arial" w:hAnsi="Arial" w:eastAsia="Arial" w:cs="Arial"/>
          <w:b/>
          <w:sz w:val="32"/>
        </w:rPr>
        <w:t xml:space="preserve">Project Report: </w:t>
      </w:r>
      <w:bookmarkStart w:id="0" w:name="_GoBack"/>
      <w:bookmarkEnd w:id="0"/>
      <w:r>
        <w:rPr>
          <w:rFonts w:ascii="Arial" w:hAnsi="Arial" w:eastAsia="Arial" w:cs="Arial"/>
          <w:b/>
          <w:sz w:val="32"/>
        </w:rPr>
        <w:t xml:space="preserve"> Air Quality Monitoring System</w:t>
      </w:r>
    </w:p>
    <w:tbl>
      <w:tblPr>
        <w:tblStyle w:val="3"/>
        <w:tblW w:w="10597"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8"/>
        <w:gridCol w:w="1529"/>
        <w:gridCol w:w="1330"/>
        <w:gridCol w:w="1100"/>
        <w:gridCol w:w="1260"/>
        <w:gridCol w:w="1710"/>
        <w:gridCol w:w="1150"/>
      </w:tblGrid>
      <w:tr w14:paraId="1D9A1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2"/>
          <w:wBefore w:w="4047" w:type="dxa"/>
          <w:trHeight w:val="683" w:hRule="atLeast"/>
        </w:trPr>
        <w:tc>
          <w:tcPr>
            <w:tcW w:w="2430" w:type="dxa"/>
            <w:gridSpan w:val="2"/>
            <w:tcBorders>
              <w:top w:val="single" w:color="auto" w:sz="4" w:space="0"/>
              <w:left w:val="single" w:color="auto" w:sz="4" w:space="0"/>
              <w:bottom w:val="single" w:color="auto" w:sz="4" w:space="0"/>
              <w:right w:val="single" w:color="auto" w:sz="4" w:space="0"/>
            </w:tcBorders>
          </w:tcPr>
          <w:p w14:paraId="4E358757">
            <w:pPr>
              <w:jc w:val="center"/>
              <w:rPr>
                <w:rFonts w:ascii="Cambria" w:hAnsi="Cambria"/>
                <w:b/>
                <w:szCs w:val="24"/>
              </w:rPr>
            </w:pPr>
            <w:r>
              <w:rPr>
                <w:rFonts w:ascii="Cambria" w:hAnsi="Cambria"/>
                <w:b/>
                <w:szCs w:val="24"/>
              </w:rPr>
              <w:t>PLO4/CLO4</w:t>
            </w:r>
          </w:p>
        </w:tc>
        <w:tc>
          <w:tcPr>
            <w:tcW w:w="1260" w:type="dxa"/>
            <w:tcBorders>
              <w:top w:val="single" w:color="auto" w:sz="4" w:space="0"/>
              <w:left w:val="single" w:color="auto" w:sz="4" w:space="0"/>
              <w:bottom w:val="single" w:color="auto" w:sz="4" w:space="0"/>
              <w:right w:val="single" w:color="auto" w:sz="4" w:space="0"/>
            </w:tcBorders>
          </w:tcPr>
          <w:p w14:paraId="7695E573">
            <w:pPr>
              <w:jc w:val="center"/>
              <w:rPr>
                <w:rFonts w:ascii="Cambria" w:hAnsi="Cambria"/>
                <w:b/>
                <w:sz w:val="28"/>
                <w:szCs w:val="28"/>
              </w:rPr>
            </w:pPr>
            <w:r>
              <w:rPr>
                <w:rFonts w:ascii="Cambria" w:hAnsi="Cambria"/>
                <w:b/>
                <w:szCs w:val="24"/>
              </w:rPr>
              <w:t>PLO5/CLO5</w:t>
            </w:r>
          </w:p>
        </w:tc>
        <w:tc>
          <w:tcPr>
            <w:tcW w:w="1710" w:type="dxa"/>
            <w:tcBorders>
              <w:top w:val="single" w:color="auto" w:sz="4" w:space="0"/>
              <w:left w:val="single" w:color="auto" w:sz="4" w:space="0"/>
              <w:bottom w:val="single" w:color="auto" w:sz="4" w:space="0"/>
              <w:right w:val="single" w:color="auto" w:sz="4" w:space="0"/>
            </w:tcBorders>
          </w:tcPr>
          <w:p w14:paraId="6F906C9A">
            <w:pPr>
              <w:jc w:val="center"/>
              <w:rPr>
                <w:rFonts w:ascii="Cambria" w:hAnsi="Cambria"/>
                <w:b/>
                <w:sz w:val="40"/>
                <w:szCs w:val="40"/>
              </w:rPr>
            </w:pPr>
            <w:r>
              <w:rPr>
                <w:rFonts w:ascii="Cambria" w:hAnsi="Cambria"/>
                <w:b/>
                <w:szCs w:val="24"/>
              </w:rPr>
              <w:t>PLO8/CLO6</w:t>
            </w:r>
          </w:p>
        </w:tc>
        <w:tc>
          <w:tcPr>
            <w:tcW w:w="1150" w:type="dxa"/>
            <w:tcBorders>
              <w:top w:val="single" w:color="auto" w:sz="4" w:space="0"/>
              <w:left w:val="single" w:color="auto" w:sz="4" w:space="0"/>
              <w:bottom w:val="single" w:color="auto" w:sz="4" w:space="0"/>
              <w:right w:val="single" w:color="auto" w:sz="4" w:space="0"/>
            </w:tcBorders>
          </w:tcPr>
          <w:p w14:paraId="12A34BA8">
            <w:pPr>
              <w:jc w:val="center"/>
              <w:rPr>
                <w:rFonts w:ascii="Cambria" w:hAnsi="Cambria"/>
                <w:b/>
                <w:sz w:val="40"/>
                <w:szCs w:val="40"/>
              </w:rPr>
            </w:pPr>
            <w:r>
              <w:rPr>
                <w:rFonts w:ascii="Cambria" w:hAnsi="Cambria"/>
                <w:b/>
                <w:szCs w:val="24"/>
              </w:rPr>
              <w:t>PLO9/CLO7</w:t>
            </w:r>
          </w:p>
        </w:tc>
      </w:tr>
      <w:tr w14:paraId="246F9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8" w:hRule="atLeast"/>
        </w:trPr>
        <w:tc>
          <w:tcPr>
            <w:tcW w:w="2518" w:type="dxa"/>
            <w:tcBorders>
              <w:top w:val="single" w:color="auto" w:sz="4" w:space="0"/>
              <w:left w:val="single" w:color="auto" w:sz="4" w:space="0"/>
              <w:bottom w:val="single" w:color="auto" w:sz="4" w:space="0"/>
              <w:right w:val="single" w:color="auto" w:sz="4" w:space="0"/>
            </w:tcBorders>
          </w:tcPr>
          <w:p w14:paraId="3C169724">
            <w:pPr>
              <w:spacing w:line="240" w:lineRule="auto"/>
              <w:ind w:left="-90"/>
              <w:jc w:val="center"/>
              <w:rPr>
                <w:rFonts w:ascii="Cambria" w:hAnsi="Cambria" w:cs="Arial"/>
                <w:b/>
                <w:sz w:val="20"/>
                <w:szCs w:val="20"/>
              </w:rPr>
            </w:pPr>
            <w:r>
              <w:rPr>
                <w:rFonts w:ascii="Cambria" w:hAnsi="Cambria" w:cs="Arial"/>
                <w:b/>
                <w:sz w:val="20"/>
                <w:szCs w:val="20"/>
              </w:rPr>
              <w:t>Name</w:t>
            </w:r>
          </w:p>
        </w:tc>
        <w:tc>
          <w:tcPr>
            <w:tcW w:w="1529" w:type="dxa"/>
            <w:tcBorders>
              <w:top w:val="single" w:color="auto" w:sz="4" w:space="0"/>
              <w:left w:val="single" w:color="auto" w:sz="4" w:space="0"/>
              <w:bottom w:val="single" w:color="auto" w:sz="4" w:space="0"/>
              <w:right w:val="single" w:color="auto" w:sz="4" w:space="0"/>
            </w:tcBorders>
          </w:tcPr>
          <w:p w14:paraId="49B11A11">
            <w:pPr>
              <w:spacing w:line="240" w:lineRule="auto"/>
              <w:ind w:left="-90"/>
              <w:jc w:val="center"/>
              <w:rPr>
                <w:rFonts w:ascii="Cambria" w:hAnsi="Cambria" w:cs="Arial"/>
                <w:b/>
                <w:sz w:val="20"/>
                <w:szCs w:val="20"/>
              </w:rPr>
            </w:pPr>
            <w:r>
              <w:rPr>
                <w:rFonts w:ascii="Cambria" w:hAnsi="Cambria" w:cs="Arial"/>
                <w:b/>
                <w:sz w:val="20"/>
                <w:szCs w:val="20"/>
              </w:rPr>
              <w:t>Reg. No</w:t>
            </w:r>
          </w:p>
        </w:tc>
        <w:tc>
          <w:tcPr>
            <w:tcW w:w="1330" w:type="dxa"/>
            <w:tcBorders>
              <w:top w:val="single" w:color="auto" w:sz="4" w:space="0"/>
              <w:left w:val="single" w:color="auto" w:sz="4" w:space="0"/>
              <w:bottom w:val="single" w:color="auto" w:sz="4" w:space="0"/>
              <w:right w:val="single" w:color="auto" w:sz="4" w:space="0"/>
            </w:tcBorders>
          </w:tcPr>
          <w:p w14:paraId="2A41DDC9">
            <w:pPr>
              <w:spacing w:line="240" w:lineRule="auto"/>
              <w:ind w:left="-90"/>
              <w:jc w:val="center"/>
              <w:rPr>
                <w:rFonts w:ascii="Cambria" w:hAnsi="Cambria" w:cs="Arial"/>
                <w:b/>
                <w:sz w:val="20"/>
                <w:szCs w:val="20"/>
              </w:rPr>
            </w:pPr>
            <w:r>
              <w:rPr>
                <w:rFonts w:ascii="Cambria" w:hAnsi="Cambria" w:cs="Arial"/>
                <w:b/>
                <w:sz w:val="20"/>
                <w:szCs w:val="20"/>
              </w:rPr>
              <w:t>Viva /Quiz / Lab Performance</w:t>
            </w:r>
          </w:p>
          <w:p w14:paraId="3BE6392B">
            <w:pPr>
              <w:spacing w:line="600" w:lineRule="auto"/>
              <w:jc w:val="center"/>
              <w:rPr>
                <w:rFonts w:ascii="Cambria" w:hAnsi="Cambria" w:cs="Arial"/>
                <w:b/>
                <w:sz w:val="20"/>
                <w:szCs w:val="20"/>
              </w:rPr>
            </w:pPr>
            <w:r>
              <w:rPr>
                <w:b/>
                <w:sz w:val="20"/>
                <w:szCs w:val="20"/>
              </w:rPr>
              <w:t>5 marks</w:t>
            </w:r>
          </w:p>
        </w:tc>
        <w:tc>
          <w:tcPr>
            <w:tcW w:w="1100" w:type="dxa"/>
            <w:tcBorders>
              <w:top w:val="single" w:color="auto" w:sz="4" w:space="0"/>
              <w:left w:val="single" w:color="auto" w:sz="4" w:space="0"/>
              <w:bottom w:val="single" w:color="auto" w:sz="4" w:space="0"/>
              <w:right w:val="single" w:color="auto" w:sz="4" w:space="0"/>
            </w:tcBorders>
          </w:tcPr>
          <w:p w14:paraId="0A2BF599">
            <w:pPr>
              <w:spacing w:line="240" w:lineRule="auto"/>
              <w:ind w:left="-90"/>
              <w:jc w:val="center"/>
              <w:rPr>
                <w:rFonts w:ascii="Cambria" w:hAnsi="Cambria" w:cs="Arial"/>
                <w:b/>
                <w:sz w:val="20"/>
                <w:szCs w:val="20"/>
              </w:rPr>
            </w:pPr>
            <w:r>
              <w:rPr>
                <w:rFonts w:ascii="Cambria" w:hAnsi="Cambria" w:cs="Arial"/>
                <w:b/>
                <w:sz w:val="20"/>
                <w:szCs w:val="20"/>
              </w:rPr>
              <w:t>Analysis of data in Lab Report</w:t>
            </w:r>
          </w:p>
          <w:p w14:paraId="5379B34A">
            <w:pPr>
              <w:spacing w:line="240" w:lineRule="auto"/>
              <w:ind w:left="-90"/>
              <w:jc w:val="center"/>
              <w:rPr>
                <w:rFonts w:ascii="Cambria" w:hAnsi="Cambria" w:cs="Arial"/>
                <w:b/>
                <w:sz w:val="20"/>
                <w:szCs w:val="20"/>
              </w:rPr>
            </w:pPr>
            <w:r>
              <w:rPr>
                <w:b/>
                <w:sz w:val="20"/>
                <w:szCs w:val="20"/>
              </w:rPr>
              <w:t>5 marks</w:t>
            </w:r>
          </w:p>
        </w:tc>
        <w:tc>
          <w:tcPr>
            <w:tcW w:w="1260" w:type="dxa"/>
            <w:tcBorders>
              <w:top w:val="single" w:color="auto" w:sz="4" w:space="0"/>
              <w:left w:val="single" w:color="auto" w:sz="4" w:space="0"/>
              <w:bottom w:val="single" w:color="auto" w:sz="4" w:space="0"/>
              <w:right w:val="single" w:color="auto" w:sz="4" w:space="0"/>
            </w:tcBorders>
          </w:tcPr>
          <w:p w14:paraId="7EE00D5F">
            <w:pPr>
              <w:spacing w:line="240" w:lineRule="auto"/>
              <w:ind w:left="-90"/>
              <w:jc w:val="center"/>
              <w:rPr>
                <w:rFonts w:ascii="Cambria" w:hAnsi="Cambria" w:cs="Arial"/>
                <w:b/>
                <w:sz w:val="20"/>
                <w:szCs w:val="20"/>
              </w:rPr>
            </w:pPr>
            <w:r>
              <w:rPr>
                <w:rFonts w:ascii="Cambria" w:hAnsi="Cambria" w:cs="Arial"/>
                <w:b/>
                <w:sz w:val="20"/>
                <w:szCs w:val="20"/>
              </w:rPr>
              <w:t>Modern Tool Usage</w:t>
            </w:r>
          </w:p>
          <w:p w14:paraId="746E0080">
            <w:pPr>
              <w:spacing w:line="240" w:lineRule="auto"/>
              <w:jc w:val="center"/>
              <w:rPr>
                <w:rFonts w:ascii="Cambria" w:hAnsi="Cambria" w:cs="Arial"/>
                <w:b/>
                <w:sz w:val="20"/>
                <w:szCs w:val="20"/>
              </w:rPr>
            </w:pPr>
            <w:r>
              <w:rPr>
                <w:b/>
                <w:sz w:val="20"/>
                <w:szCs w:val="20"/>
              </w:rPr>
              <w:t>5 marks</w:t>
            </w:r>
          </w:p>
        </w:tc>
        <w:tc>
          <w:tcPr>
            <w:tcW w:w="1710" w:type="dxa"/>
            <w:tcBorders>
              <w:top w:val="single" w:color="auto" w:sz="4" w:space="0"/>
              <w:left w:val="single" w:color="auto" w:sz="4" w:space="0"/>
              <w:bottom w:val="single" w:color="auto" w:sz="4" w:space="0"/>
              <w:right w:val="single" w:color="auto" w:sz="4" w:space="0"/>
            </w:tcBorders>
          </w:tcPr>
          <w:p w14:paraId="3B162C9B">
            <w:pPr>
              <w:spacing w:line="240" w:lineRule="auto"/>
              <w:ind w:left="-90"/>
              <w:jc w:val="center"/>
              <w:rPr>
                <w:rFonts w:ascii="Cambria" w:hAnsi="Cambria" w:cs="Arial"/>
                <w:b/>
                <w:sz w:val="20"/>
                <w:szCs w:val="20"/>
              </w:rPr>
            </w:pPr>
            <w:r>
              <w:rPr>
                <w:rFonts w:ascii="Cambria" w:hAnsi="Cambria" w:cs="Arial"/>
                <w:b/>
                <w:sz w:val="20"/>
                <w:szCs w:val="20"/>
              </w:rPr>
              <w:t>Ethics and Safety</w:t>
            </w:r>
          </w:p>
          <w:p w14:paraId="5CBA04C2">
            <w:pPr>
              <w:spacing w:line="240" w:lineRule="auto"/>
              <w:jc w:val="center"/>
              <w:rPr>
                <w:rFonts w:ascii="Cambria" w:hAnsi="Cambria" w:cs="Arial"/>
                <w:b/>
                <w:sz w:val="20"/>
                <w:szCs w:val="20"/>
              </w:rPr>
            </w:pPr>
            <w:r>
              <w:rPr>
                <w:b/>
                <w:sz w:val="20"/>
                <w:szCs w:val="20"/>
              </w:rPr>
              <w:t>5 marks</w:t>
            </w:r>
          </w:p>
        </w:tc>
        <w:tc>
          <w:tcPr>
            <w:tcW w:w="1150" w:type="dxa"/>
            <w:tcBorders>
              <w:top w:val="single" w:color="auto" w:sz="4" w:space="0"/>
              <w:left w:val="single" w:color="auto" w:sz="4" w:space="0"/>
              <w:bottom w:val="single" w:color="auto" w:sz="4" w:space="0"/>
              <w:right w:val="single" w:color="auto" w:sz="4" w:space="0"/>
            </w:tcBorders>
          </w:tcPr>
          <w:p w14:paraId="67556722">
            <w:pPr>
              <w:jc w:val="center"/>
              <w:rPr>
                <w:b/>
                <w:sz w:val="20"/>
                <w:szCs w:val="20"/>
              </w:rPr>
            </w:pPr>
            <w:r>
              <w:rPr>
                <w:b/>
                <w:sz w:val="20"/>
                <w:szCs w:val="20"/>
              </w:rPr>
              <w:t>Individual and Team Work</w:t>
            </w:r>
          </w:p>
          <w:p w14:paraId="52626954">
            <w:pPr>
              <w:jc w:val="center"/>
              <w:rPr>
                <w:b/>
                <w:sz w:val="20"/>
                <w:szCs w:val="20"/>
              </w:rPr>
            </w:pPr>
            <w:r>
              <w:rPr>
                <w:b/>
                <w:sz w:val="20"/>
                <w:szCs w:val="20"/>
              </w:rPr>
              <w:t>5 marks</w:t>
            </w:r>
          </w:p>
        </w:tc>
      </w:tr>
      <w:tr w14:paraId="47A3C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2518" w:type="dxa"/>
            <w:tcBorders>
              <w:top w:val="single" w:color="auto" w:sz="4" w:space="0"/>
              <w:left w:val="single" w:color="auto" w:sz="4" w:space="0"/>
              <w:bottom w:val="single" w:color="auto" w:sz="4" w:space="0"/>
              <w:right w:val="single" w:color="auto" w:sz="4" w:space="0"/>
            </w:tcBorders>
          </w:tcPr>
          <w:p w14:paraId="68FAE7A2">
            <w:pPr>
              <w:spacing w:line="240" w:lineRule="auto"/>
              <w:ind w:left="-90"/>
              <w:rPr>
                <w:rFonts w:ascii="Cambria" w:hAnsi="Cambria" w:cs="Arial"/>
                <w:b/>
                <w:i/>
                <w:sz w:val="32"/>
                <w:szCs w:val="28"/>
              </w:rPr>
            </w:pPr>
            <w:r>
              <w:rPr>
                <w:rFonts w:ascii="Cambria" w:hAnsi="Cambria" w:cs="Arial"/>
                <w:b/>
                <w:i/>
                <w:sz w:val="32"/>
                <w:szCs w:val="28"/>
              </w:rPr>
              <w:t>Fatima Nadir</w:t>
            </w:r>
          </w:p>
        </w:tc>
        <w:tc>
          <w:tcPr>
            <w:tcW w:w="1529" w:type="dxa"/>
            <w:tcBorders>
              <w:top w:val="single" w:color="auto" w:sz="4" w:space="0"/>
              <w:left w:val="single" w:color="auto" w:sz="4" w:space="0"/>
              <w:bottom w:val="single" w:color="auto" w:sz="4" w:space="0"/>
              <w:right w:val="single" w:color="auto" w:sz="4" w:space="0"/>
            </w:tcBorders>
          </w:tcPr>
          <w:p w14:paraId="7C951667">
            <w:pPr>
              <w:spacing w:line="240" w:lineRule="auto"/>
              <w:ind w:left="-90"/>
              <w:rPr>
                <w:rFonts w:ascii="Cambria" w:hAnsi="Cambria" w:cs="Arial"/>
                <w:b/>
                <w:i/>
                <w:sz w:val="32"/>
                <w:szCs w:val="28"/>
              </w:rPr>
            </w:pPr>
            <w:r>
              <w:rPr>
                <w:rFonts w:ascii="Cambria" w:hAnsi="Cambria" w:cs="Arial"/>
                <w:b/>
                <w:i/>
                <w:sz w:val="32"/>
                <w:szCs w:val="28"/>
              </w:rPr>
              <w:t>503958</w:t>
            </w:r>
          </w:p>
        </w:tc>
        <w:tc>
          <w:tcPr>
            <w:tcW w:w="1330" w:type="dxa"/>
            <w:tcBorders>
              <w:top w:val="single" w:color="auto" w:sz="4" w:space="0"/>
              <w:left w:val="single" w:color="auto" w:sz="4" w:space="0"/>
              <w:bottom w:val="single" w:color="auto" w:sz="4" w:space="0"/>
              <w:right w:val="single" w:color="auto" w:sz="4" w:space="0"/>
            </w:tcBorders>
          </w:tcPr>
          <w:p w14:paraId="7E89647A">
            <w:pPr>
              <w:spacing w:line="240" w:lineRule="auto"/>
              <w:ind w:left="-90"/>
              <w:jc w:val="center"/>
              <w:rPr>
                <w:rFonts w:ascii="Cambria" w:hAnsi="Cambria" w:cs="Arial"/>
                <w:b/>
                <w:i/>
                <w:sz w:val="36"/>
                <w:szCs w:val="28"/>
              </w:rPr>
            </w:pPr>
          </w:p>
        </w:tc>
        <w:tc>
          <w:tcPr>
            <w:tcW w:w="1100" w:type="dxa"/>
            <w:tcBorders>
              <w:top w:val="single" w:color="auto" w:sz="4" w:space="0"/>
              <w:left w:val="single" w:color="auto" w:sz="4" w:space="0"/>
              <w:bottom w:val="single" w:color="auto" w:sz="4" w:space="0"/>
              <w:right w:val="single" w:color="auto" w:sz="4" w:space="0"/>
            </w:tcBorders>
          </w:tcPr>
          <w:p w14:paraId="77E08E48">
            <w:pPr>
              <w:spacing w:line="240" w:lineRule="auto"/>
              <w:ind w:left="-90"/>
              <w:jc w:val="center"/>
              <w:rPr>
                <w:rFonts w:ascii="Cambria" w:hAnsi="Cambria" w:cs="Arial"/>
                <w:b/>
                <w:i/>
                <w:sz w:val="36"/>
                <w:szCs w:val="28"/>
              </w:rPr>
            </w:pPr>
          </w:p>
        </w:tc>
        <w:tc>
          <w:tcPr>
            <w:tcW w:w="1260" w:type="dxa"/>
            <w:tcBorders>
              <w:top w:val="single" w:color="auto" w:sz="4" w:space="0"/>
              <w:left w:val="single" w:color="auto" w:sz="4" w:space="0"/>
              <w:bottom w:val="single" w:color="auto" w:sz="4" w:space="0"/>
              <w:right w:val="single" w:color="auto" w:sz="4" w:space="0"/>
            </w:tcBorders>
          </w:tcPr>
          <w:p w14:paraId="7CBF6AFF">
            <w:pPr>
              <w:spacing w:line="240" w:lineRule="auto"/>
              <w:ind w:left="-90"/>
              <w:jc w:val="center"/>
              <w:rPr>
                <w:rFonts w:ascii="Cambria" w:hAnsi="Cambria" w:cs="Arial"/>
                <w:b/>
                <w:i/>
                <w:sz w:val="36"/>
                <w:szCs w:val="28"/>
              </w:rPr>
            </w:pPr>
          </w:p>
        </w:tc>
        <w:tc>
          <w:tcPr>
            <w:tcW w:w="1710" w:type="dxa"/>
            <w:tcBorders>
              <w:top w:val="single" w:color="auto" w:sz="4" w:space="0"/>
              <w:left w:val="single" w:color="auto" w:sz="4" w:space="0"/>
              <w:bottom w:val="single" w:color="auto" w:sz="4" w:space="0"/>
              <w:right w:val="single" w:color="auto" w:sz="4" w:space="0"/>
            </w:tcBorders>
          </w:tcPr>
          <w:p w14:paraId="5678A8CE">
            <w:pPr>
              <w:spacing w:line="240" w:lineRule="auto"/>
              <w:ind w:left="-90"/>
              <w:jc w:val="center"/>
              <w:rPr>
                <w:rFonts w:ascii="Cambria" w:hAnsi="Cambria" w:cs="Arial"/>
                <w:b/>
                <w:i/>
                <w:sz w:val="36"/>
                <w:szCs w:val="28"/>
              </w:rPr>
            </w:pPr>
          </w:p>
        </w:tc>
        <w:tc>
          <w:tcPr>
            <w:tcW w:w="1150" w:type="dxa"/>
            <w:tcBorders>
              <w:top w:val="single" w:color="auto" w:sz="4" w:space="0"/>
              <w:left w:val="single" w:color="auto" w:sz="4" w:space="0"/>
              <w:bottom w:val="single" w:color="auto" w:sz="4" w:space="0"/>
              <w:right w:val="single" w:color="auto" w:sz="4" w:space="0"/>
            </w:tcBorders>
          </w:tcPr>
          <w:p w14:paraId="6DF0BD87">
            <w:pPr>
              <w:rPr>
                <w:b/>
              </w:rPr>
            </w:pPr>
          </w:p>
        </w:tc>
      </w:tr>
      <w:tr w14:paraId="2F2CC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2518" w:type="dxa"/>
            <w:tcBorders>
              <w:top w:val="single" w:color="auto" w:sz="4" w:space="0"/>
              <w:left w:val="single" w:color="auto" w:sz="4" w:space="0"/>
              <w:bottom w:val="single" w:color="auto" w:sz="4" w:space="0"/>
              <w:right w:val="single" w:color="auto" w:sz="4" w:space="0"/>
            </w:tcBorders>
          </w:tcPr>
          <w:p w14:paraId="70A12E4C">
            <w:pPr>
              <w:spacing w:line="240" w:lineRule="auto"/>
              <w:ind w:left="-90"/>
              <w:rPr>
                <w:rFonts w:ascii="Cambria" w:hAnsi="Cambria" w:cs="Arial"/>
                <w:b/>
                <w:i/>
                <w:sz w:val="32"/>
                <w:szCs w:val="28"/>
              </w:rPr>
            </w:pPr>
            <w:r>
              <w:rPr>
                <w:rFonts w:ascii="Cambria"/>
                <w:b/>
                <w:i/>
                <w:sz w:val="32"/>
                <w:szCs w:val="36"/>
              </w:rPr>
              <w:t xml:space="preserve">Taiba Shafique </w:t>
            </w:r>
          </w:p>
        </w:tc>
        <w:tc>
          <w:tcPr>
            <w:tcW w:w="1529" w:type="dxa"/>
            <w:tcBorders>
              <w:top w:val="single" w:color="auto" w:sz="4" w:space="0"/>
              <w:left w:val="single" w:color="auto" w:sz="4" w:space="0"/>
              <w:bottom w:val="single" w:color="auto" w:sz="4" w:space="0"/>
              <w:right w:val="single" w:color="auto" w:sz="4" w:space="0"/>
            </w:tcBorders>
          </w:tcPr>
          <w:p w14:paraId="7279FE76">
            <w:pPr>
              <w:spacing w:line="240" w:lineRule="auto"/>
              <w:ind w:left="-90"/>
              <w:jc w:val="center"/>
              <w:rPr>
                <w:rFonts w:ascii="Cambria" w:hAnsi="Cambria" w:cs="Arial"/>
                <w:b/>
                <w:i/>
                <w:sz w:val="32"/>
                <w:szCs w:val="28"/>
              </w:rPr>
            </w:pPr>
            <w:r>
              <w:rPr>
                <w:rFonts w:ascii="Cambria" w:hAnsi="Cambria" w:cs="Arial"/>
                <w:b/>
                <w:i/>
                <w:sz w:val="32"/>
                <w:szCs w:val="36"/>
              </w:rPr>
              <w:t>514926</w:t>
            </w:r>
          </w:p>
        </w:tc>
        <w:tc>
          <w:tcPr>
            <w:tcW w:w="1330" w:type="dxa"/>
            <w:tcBorders>
              <w:top w:val="single" w:color="auto" w:sz="4" w:space="0"/>
              <w:left w:val="single" w:color="auto" w:sz="4" w:space="0"/>
              <w:bottom w:val="single" w:color="auto" w:sz="4" w:space="0"/>
              <w:right w:val="single" w:color="auto" w:sz="4" w:space="0"/>
            </w:tcBorders>
          </w:tcPr>
          <w:p w14:paraId="4D23E196">
            <w:pPr>
              <w:spacing w:line="240" w:lineRule="auto"/>
              <w:ind w:left="-90"/>
              <w:jc w:val="center"/>
              <w:rPr>
                <w:rFonts w:ascii="Cambria" w:hAnsi="Cambria" w:cs="Arial"/>
                <w:b/>
                <w:i/>
                <w:sz w:val="36"/>
                <w:szCs w:val="28"/>
              </w:rPr>
            </w:pPr>
          </w:p>
        </w:tc>
        <w:tc>
          <w:tcPr>
            <w:tcW w:w="1100" w:type="dxa"/>
            <w:tcBorders>
              <w:top w:val="single" w:color="auto" w:sz="4" w:space="0"/>
              <w:left w:val="single" w:color="auto" w:sz="4" w:space="0"/>
              <w:bottom w:val="single" w:color="auto" w:sz="4" w:space="0"/>
              <w:right w:val="single" w:color="auto" w:sz="4" w:space="0"/>
            </w:tcBorders>
          </w:tcPr>
          <w:p w14:paraId="749226E8">
            <w:pPr>
              <w:spacing w:line="240" w:lineRule="auto"/>
              <w:ind w:left="-90"/>
              <w:jc w:val="center"/>
              <w:rPr>
                <w:rFonts w:ascii="Cambria" w:hAnsi="Cambria" w:cs="Arial"/>
                <w:b/>
                <w:i/>
                <w:sz w:val="36"/>
                <w:szCs w:val="28"/>
              </w:rPr>
            </w:pPr>
          </w:p>
        </w:tc>
        <w:tc>
          <w:tcPr>
            <w:tcW w:w="1260" w:type="dxa"/>
            <w:tcBorders>
              <w:top w:val="single" w:color="auto" w:sz="4" w:space="0"/>
              <w:left w:val="single" w:color="auto" w:sz="4" w:space="0"/>
              <w:bottom w:val="single" w:color="auto" w:sz="4" w:space="0"/>
              <w:right w:val="single" w:color="auto" w:sz="4" w:space="0"/>
            </w:tcBorders>
          </w:tcPr>
          <w:p w14:paraId="25EB964F">
            <w:pPr>
              <w:spacing w:line="240" w:lineRule="auto"/>
              <w:ind w:left="-90"/>
              <w:jc w:val="center"/>
              <w:rPr>
                <w:rFonts w:ascii="Cambria" w:hAnsi="Cambria" w:cs="Arial"/>
                <w:b/>
                <w:i/>
                <w:sz w:val="36"/>
                <w:szCs w:val="28"/>
              </w:rPr>
            </w:pPr>
          </w:p>
        </w:tc>
        <w:tc>
          <w:tcPr>
            <w:tcW w:w="1710" w:type="dxa"/>
            <w:tcBorders>
              <w:top w:val="single" w:color="auto" w:sz="4" w:space="0"/>
              <w:left w:val="single" w:color="auto" w:sz="4" w:space="0"/>
              <w:bottom w:val="single" w:color="auto" w:sz="4" w:space="0"/>
              <w:right w:val="single" w:color="auto" w:sz="4" w:space="0"/>
            </w:tcBorders>
          </w:tcPr>
          <w:p w14:paraId="59F20A46">
            <w:pPr>
              <w:spacing w:line="240" w:lineRule="auto"/>
              <w:ind w:left="-90"/>
              <w:jc w:val="center"/>
              <w:rPr>
                <w:rFonts w:ascii="Cambria" w:hAnsi="Cambria" w:cs="Arial"/>
                <w:b/>
                <w:i/>
                <w:sz w:val="36"/>
                <w:szCs w:val="28"/>
              </w:rPr>
            </w:pPr>
          </w:p>
        </w:tc>
        <w:tc>
          <w:tcPr>
            <w:tcW w:w="1150" w:type="dxa"/>
            <w:tcBorders>
              <w:top w:val="single" w:color="auto" w:sz="4" w:space="0"/>
              <w:left w:val="single" w:color="auto" w:sz="4" w:space="0"/>
              <w:bottom w:val="single" w:color="auto" w:sz="4" w:space="0"/>
              <w:right w:val="single" w:color="auto" w:sz="4" w:space="0"/>
            </w:tcBorders>
          </w:tcPr>
          <w:p w14:paraId="3580F466">
            <w:pPr>
              <w:rPr>
                <w:b/>
              </w:rPr>
            </w:pPr>
          </w:p>
        </w:tc>
      </w:tr>
      <w:tr w14:paraId="5B45A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1" w:hRule="atLeast"/>
        </w:trPr>
        <w:tc>
          <w:tcPr>
            <w:tcW w:w="2518" w:type="dxa"/>
            <w:tcBorders>
              <w:top w:val="single" w:color="auto" w:sz="4" w:space="0"/>
              <w:left w:val="single" w:color="auto" w:sz="4" w:space="0"/>
              <w:bottom w:val="single" w:color="auto" w:sz="4" w:space="0"/>
              <w:right w:val="single" w:color="auto" w:sz="4" w:space="0"/>
            </w:tcBorders>
          </w:tcPr>
          <w:p w14:paraId="63BA5228">
            <w:pPr>
              <w:spacing w:line="240" w:lineRule="auto"/>
              <w:ind w:left="-90"/>
              <w:rPr>
                <w:rFonts w:ascii="Cambria" w:hAnsi="Cambria" w:cs="Arial"/>
                <w:b/>
                <w:i/>
                <w:sz w:val="32"/>
                <w:szCs w:val="28"/>
              </w:rPr>
            </w:pPr>
            <w:r>
              <w:rPr>
                <w:rFonts w:ascii="Cambria"/>
                <w:b/>
                <w:i/>
                <w:sz w:val="32"/>
                <w:szCs w:val="36"/>
              </w:rPr>
              <w:t xml:space="preserve">Arooj Zeeshan </w:t>
            </w:r>
          </w:p>
        </w:tc>
        <w:tc>
          <w:tcPr>
            <w:tcW w:w="1529" w:type="dxa"/>
            <w:tcBorders>
              <w:top w:val="single" w:color="auto" w:sz="4" w:space="0"/>
              <w:left w:val="single" w:color="auto" w:sz="4" w:space="0"/>
              <w:bottom w:val="single" w:color="auto" w:sz="4" w:space="0"/>
              <w:right w:val="single" w:color="auto" w:sz="4" w:space="0"/>
            </w:tcBorders>
          </w:tcPr>
          <w:p w14:paraId="7DEEA4C4">
            <w:pPr>
              <w:spacing w:line="240" w:lineRule="auto"/>
              <w:ind w:left="-90"/>
              <w:jc w:val="center"/>
              <w:rPr>
                <w:rFonts w:ascii="Cambria" w:hAnsi="Cambria" w:cs="Arial"/>
                <w:b/>
                <w:i/>
                <w:sz w:val="32"/>
                <w:szCs w:val="28"/>
              </w:rPr>
            </w:pPr>
            <w:r>
              <w:rPr>
                <w:rFonts w:ascii="Cambria" w:hAnsi="Cambria" w:cs="Arial"/>
                <w:b/>
                <w:i/>
                <w:sz w:val="32"/>
                <w:szCs w:val="36"/>
              </w:rPr>
              <w:t>527006</w:t>
            </w:r>
          </w:p>
        </w:tc>
        <w:tc>
          <w:tcPr>
            <w:tcW w:w="1330" w:type="dxa"/>
            <w:tcBorders>
              <w:top w:val="single" w:color="auto" w:sz="4" w:space="0"/>
              <w:left w:val="single" w:color="auto" w:sz="4" w:space="0"/>
              <w:bottom w:val="single" w:color="auto" w:sz="4" w:space="0"/>
              <w:right w:val="single" w:color="auto" w:sz="4" w:space="0"/>
            </w:tcBorders>
          </w:tcPr>
          <w:p w14:paraId="4733E40C">
            <w:pPr>
              <w:spacing w:line="240" w:lineRule="auto"/>
              <w:ind w:left="-90"/>
              <w:jc w:val="center"/>
              <w:rPr>
                <w:rFonts w:ascii="Cambria" w:hAnsi="Cambria" w:cs="Arial"/>
                <w:b/>
                <w:i/>
                <w:sz w:val="36"/>
                <w:szCs w:val="28"/>
              </w:rPr>
            </w:pPr>
          </w:p>
        </w:tc>
        <w:tc>
          <w:tcPr>
            <w:tcW w:w="1100" w:type="dxa"/>
            <w:tcBorders>
              <w:top w:val="single" w:color="auto" w:sz="4" w:space="0"/>
              <w:left w:val="single" w:color="auto" w:sz="4" w:space="0"/>
              <w:bottom w:val="single" w:color="auto" w:sz="4" w:space="0"/>
              <w:right w:val="single" w:color="auto" w:sz="4" w:space="0"/>
            </w:tcBorders>
          </w:tcPr>
          <w:p w14:paraId="2CC0691E">
            <w:pPr>
              <w:spacing w:line="240" w:lineRule="auto"/>
              <w:ind w:left="-90"/>
              <w:jc w:val="center"/>
              <w:rPr>
                <w:rFonts w:ascii="Cambria" w:hAnsi="Cambria" w:cs="Arial"/>
                <w:b/>
                <w:i/>
                <w:sz w:val="36"/>
                <w:szCs w:val="28"/>
              </w:rPr>
            </w:pPr>
          </w:p>
        </w:tc>
        <w:tc>
          <w:tcPr>
            <w:tcW w:w="1260" w:type="dxa"/>
            <w:tcBorders>
              <w:top w:val="single" w:color="auto" w:sz="4" w:space="0"/>
              <w:left w:val="single" w:color="auto" w:sz="4" w:space="0"/>
              <w:bottom w:val="single" w:color="auto" w:sz="4" w:space="0"/>
              <w:right w:val="single" w:color="auto" w:sz="4" w:space="0"/>
            </w:tcBorders>
          </w:tcPr>
          <w:p w14:paraId="6C8D65AF">
            <w:pPr>
              <w:spacing w:line="240" w:lineRule="auto"/>
              <w:ind w:left="-90"/>
              <w:jc w:val="center"/>
              <w:rPr>
                <w:rFonts w:ascii="Cambria" w:hAnsi="Cambria" w:cs="Arial"/>
                <w:b/>
                <w:i/>
                <w:sz w:val="36"/>
                <w:szCs w:val="28"/>
              </w:rPr>
            </w:pPr>
          </w:p>
        </w:tc>
        <w:tc>
          <w:tcPr>
            <w:tcW w:w="1710" w:type="dxa"/>
            <w:tcBorders>
              <w:top w:val="single" w:color="auto" w:sz="4" w:space="0"/>
              <w:left w:val="single" w:color="auto" w:sz="4" w:space="0"/>
              <w:bottom w:val="single" w:color="auto" w:sz="4" w:space="0"/>
              <w:right w:val="single" w:color="auto" w:sz="4" w:space="0"/>
            </w:tcBorders>
          </w:tcPr>
          <w:p w14:paraId="0782D6D9">
            <w:pPr>
              <w:spacing w:line="240" w:lineRule="auto"/>
              <w:ind w:left="-90"/>
              <w:jc w:val="center"/>
              <w:rPr>
                <w:rFonts w:ascii="Cambria" w:hAnsi="Cambria" w:cs="Arial"/>
                <w:b/>
                <w:i/>
                <w:sz w:val="36"/>
                <w:szCs w:val="28"/>
              </w:rPr>
            </w:pPr>
          </w:p>
        </w:tc>
        <w:tc>
          <w:tcPr>
            <w:tcW w:w="1150" w:type="dxa"/>
            <w:tcBorders>
              <w:top w:val="single" w:color="auto" w:sz="4" w:space="0"/>
              <w:left w:val="single" w:color="auto" w:sz="4" w:space="0"/>
              <w:bottom w:val="single" w:color="auto" w:sz="4" w:space="0"/>
              <w:right w:val="single" w:color="auto" w:sz="4" w:space="0"/>
            </w:tcBorders>
          </w:tcPr>
          <w:p w14:paraId="41790871">
            <w:pPr>
              <w:rPr>
                <w:b/>
              </w:rPr>
            </w:pPr>
          </w:p>
        </w:tc>
      </w:tr>
      <w:tr w14:paraId="4C7AA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trPr>
        <w:tc>
          <w:tcPr>
            <w:tcW w:w="2518" w:type="dxa"/>
            <w:tcBorders>
              <w:top w:val="single" w:color="auto" w:sz="4" w:space="0"/>
              <w:left w:val="single" w:color="auto" w:sz="4" w:space="0"/>
              <w:bottom w:val="single" w:color="auto" w:sz="4" w:space="0"/>
              <w:right w:val="single" w:color="auto" w:sz="4" w:space="0"/>
            </w:tcBorders>
          </w:tcPr>
          <w:p w14:paraId="1A275D72">
            <w:pPr>
              <w:spacing w:line="240" w:lineRule="auto"/>
              <w:ind w:left="-90"/>
              <w:rPr>
                <w:rFonts w:ascii="Cambria" w:hAnsi="Cambria" w:cs="Arial"/>
                <w:b/>
                <w:i/>
                <w:sz w:val="32"/>
                <w:szCs w:val="28"/>
              </w:rPr>
            </w:pPr>
            <w:r>
              <w:rPr>
                <w:rFonts w:ascii="Cambria" w:hAnsi="Cambria" w:cs="Arial"/>
                <w:b/>
                <w:i/>
                <w:sz w:val="32"/>
                <w:szCs w:val="36"/>
              </w:rPr>
              <w:t xml:space="preserve">Museera Itlish </w:t>
            </w:r>
          </w:p>
        </w:tc>
        <w:tc>
          <w:tcPr>
            <w:tcW w:w="1529" w:type="dxa"/>
            <w:tcBorders>
              <w:top w:val="single" w:color="auto" w:sz="4" w:space="0"/>
              <w:left w:val="single" w:color="auto" w:sz="4" w:space="0"/>
              <w:bottom w:val="single" w:color="auto" w:sz="4" w:space="0"/>
              <w:right w:val="single" w:color="auto" w:sz="4" w:space="0"/>
            </w:tcBorders>
          </w:tcPr>
          <w:p w14:paraId="73389436">
            <w:pPr>
              <w:spacing w:line="240" w:lineRule="auto"/>
              <w:ind w:left="-90"/>
              <w:jc w:val="center"/>
              <w:rPr>
                <w:rFonts w:ascii="Cambria" w:hAnsi="Cambria" w:cs="Arial"/>
                <w:b/>
                <w:i/>
                <w:sz w:val="32"/>
                <w:szCs w:val="28"/>
              </w:rPr>
            </w:pPr>
            <w:r>
              <w:rPr>
                <w:rFonts w:ascii="Cambria" w:hAnsi="Cambria" w:cs="Arial"/>
                <w:b/>
                <w:i/>
                <w:sz w:val="32"/>
                <w:szCs w:val="36"/>
              </w:rPr>
              <w:t>505629</w:t>
            </w:r>
          </w:p>
        </w:tc>
        <w:tc>
          <w:tcPr>
            <w:tcW w:w="1330" w:type="dxa"/>
            <w:tcBorders>
              <w:top w:val="single" w:color="auto" w:sz="4" w:space="0"/>
              <w:left w:val="single" w:color="auto" w:sz="4" w:space="0"/>
              <w:bottom w:val="single" w:color="auto" w:sz="4" w:space="0"/>
              <w:right w:val="single" w:color="auto" w:sz="4" w:space="0"/>
            </w:tcBorders>
          </w:tcPr>
          <w:p w14:paraId="5C9AC57D">
            <w:pPr>
              <w:spacing w:line="240" w:lineRule="auto"/>
              <w:ind w:left="-90"/>
              <w:jc w:val="center"/>
              <w:rPr>
                <w:rFonts w:ascii="Cambria" w:hAnsi="Cambria" w:cs="Arial"/>
                <w:b/>
                <w:i/>
                <w:sz w:val="36"/>
                <w:szCs w:val="28"/>
              </w:rPr>
            </w:pPr>
          </w:p>
        </w:tc>
        <w:tc>
          <w:tcPr>
            <w:tcW w:w="1100" w:type="dxa"/>
            <w:tcBorders>
              <w:top w:val="single" w:color="auto" w:sz="4" w:space="0"/>
              <w:left w:val="single" w:color="auto" w:sz="4" w:space="0"/>
              <w:bottom w:val="single" w:color="auto" w:sz="4" w:space="0"/>
              <w:right w:val="single" w:color="auto" w:sz="4" w:space="0"/>
            </w:tcBorders>
          </w:tcPr>
          <w:p w14:paraId="38973F93">
            <w:pPr>
              <w:spacing w:line="240" w:lineRule="auto"/>
              <w:ind w:left="-90"/>
              <w:jc w:val="center"/>
              <w:rPr>
                <w:rFonts w:ascii="Cambria" w:hAnsi="Cambria" w:cs="Arial"/>
                <w:b/>
                <w:i/>
                <w:sz w:val="36"/>
                <w:szCs w:val="28"/>
              </w:rPr>
            </w:pPr>
          </w:p>
        </w:tc>
        <w:tc>
          <w:tcPr>
            <w:tcW w:w="1260" w:type="dxa"/>
            <w:tcBorders>
              <w:top w:val="single" w:color="auto" w:sz="4" w:space="0"/>
              <w:left w:val="single" w:color="auto" w:sz="4" w:space="0"/>
              <w:bottom w:val="single" w:color="auto" w:sz="4" w:space="0"/>
              <w:right w:val="single" w:color="auto" w:sz="4" w:space="0"/>
            </w:tcBorders>
          </w:tcPr>
          <w:p w14:paraId="1D6ECB36">
            <w:pPr>
              <w:spacing w:line="240" w:lineRule="auto"/>
              <w:ind w:left="-90"/>
              <w:jc w:val="center"/>
              <w:rPr>
                <w:rFonts w:ascii="Cambria" w:hAnsi="Cambria" w:cs="Arial"/>
                <w:b/>
                <w:i/>
                <w:sz w:val="36"/>
                <w:szCs w:val="28"/>
              </w:rPr>
            </w:pPr>
          </w:p>
        </w:tc>
        <w:tc>
          <w:tcPr>
            <w:tcW w:w="1710" w:type="dxa"/>
            <w:tcBorders>
              <w:top w:val="single" w:color="auto" w:sz="4" w:space="0"/>
              <w:left w:val="single" w:color="auto" w:sz="4" w:space="0"/>
              <w:bottom w:val="single" w:color="auto" w:sz="4" w:space="0"/>
              <w:right w:val="single" w:color="auto" w:sz="4" w:space="0"/>
            </w:tcBorders>
          </w:tcPr>
          <w:p w14:paraId="3E76A42B">
            <w:pPr>
              <w:spacing w:line="240" w:lineRule="auto"/>
              <w:ind w:left="-90"/>
              <w:jc w:val="center"/>
              <w:rPr>
                <w:rFonts w:ascii="Cambria" w:hAnsi="Cambria" w:cs="Arial"/>
                <w:b/>
                <w:i/>
                <w:sz w:val="36"/>
                <w:szCs w:val="28"/>
              </w:rPr>
            </w:pPr>
          </w:p>
        </w:tc>
        <w:tc>
          <w:tcPr>
            <w:tcW w:w="1150" w:type="dxa"/>
            <w:tcBorders>
              <w:top w:val="single" w:color="auto" w:sz="4" w:space="0"/>
              <w:left w:val="single" w:color="auto" w:sz="4" w:space="0"/>
              <w:bottom w:val="single" w:color="auto" w:sz="4" w:space="0"/>
              <w:right w:val="single" w:color="auto" w:sz="4" w:space="0"/>
            </w:tcBorders>
          </w:tcPr>
          <w:p w14:paraId="6884DF62">
            <w:pPr>
              <w:rPr>
                <w:b/>
              </w:rPr>
            </w:pPr>
          </w:p>
        </w:tc>
      </w:tr>
    </w:tbl>
    <w:p w14:paraId="17E5B4A2">
      <w:pPr>
        <w:spacing w:after="236" w:line="363" w:lineRule="auto"/>
        <w:ind w:left="3"/>
        <w:jc w:val="center"/>
        <w:rPr>
          <w:b/>
          <w:sz w:val="32"/>
        </w:rPr>
      </w:pPr>
    </w:p>
    <w:p w14:paraId="283FBBD3">
      <w:pPr>
        <w:spacing w:after="236" w:line="363" w:lineRule="auto"/>
        <w:ind w:left="3"/>
        <w:jc w:val="center"/>
        <w:rPr>
          <w:b/>
          <w:sz w:val="32"/>
        </w:rPr>
      </w:pPr>
    </w:p>
    <w:p w14:paraId="624F78B3">
      <w:pPr>
        <w:rPr>
          <w:szCs w:val="24"/>
        </w:rPr>
      </w:pPr>
    </w:p>
    <w:p w14:paraId="1DD660AB">
      <w:pPr>
        <w:rPr>
          <w:szCs w:val="24"/>
        </w:rPr>
      </w:pPr>
    </w:p>
    <w:p w14:paraId="5FB2F935">
      <w:pPr>
        <w:rPr>
          <w:b/>
          <w:bCs/>
        </w:rPr>
      </w:pPr>
    </w:p>
    <w:p w14:paraId="41C7C8FA">
      <w:pPr>
        <w:rPr>
          <w:rFonts w:ascii="Times New Roman" w:hAnsi="Times New Roman" w:cs="Times New Roman"/>
          <w:b/>
          <w:bCs/>
          <w:sz w:val="32"/>
        </w:rPr>
      </w:pPr>
      <w:r>
        <w:rPr>
          <w:rFonts w:ascii="Times New Roman" w:hAnsi="Times New Roman" w:cs="Times New Roman"/>
          <w:b/>
          <w:bCs/>
          <w:sz w:val="32"/>
        </w:rPr>
        <w:t>1. Introduction</w:t>
      </w:r>
    </w:p>
    <w:p w14:paraId="2875E52E">
      <w:pPr>
        <w:rPr>
          <w:rFonts w:ascii="Times New Roman" w:hAnsi="Times New Roman" w:cs="Times New Roman"/>
          <w:sz w:val="24"/>
          <w:szCs w:val="24"/>
        </w:rPr>
      </w:pPr>
      <w:r>
        <w:rPr>
          <w:rFonts w:ascii="Times New Roman" w:hAnsi="Times New Roman" w:cs="Times New Roman"/>
          <w:sz w:val="24"/>
          <w:szCs w:val="24"/>
        </w:rPr>
        <w:t>Air pollution is a serious problem that affects people’s health and the environment. Monitoring air quality is very important to reduce pollution. Our project focuses on creating a system to measure air quality and provide real-time data about pollution levels. This data can help people and authorities take action to improve air quality.</w:t>
      </w:r>
    </w:p>
    <w:p w14:paraId="4DE5DEB1">
      <w:pPr>
        <w:rPr>
          <w:rFonts w:ascii="Times New Roman" w:hAnsi="Times New Roman" w:cs="Times New Roman"/>
        </w:rPr>
      </w:pPr>
      <w:r>
        <w:rPr>
          <w:rFonts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069D02FF">
      <w:pPr>
        <w:rPr>
          <w:rFonts w:ascii="Times New Roman" w:hAnsi="Times New Roman" w:cs="Times New Roman"/>
          <w:b/>
          <w:bCs/>
          <w:sz w:val="32"/>
          <w:szCs w:val="32"/>
        </w:rPr>
      </w:pPr>
      <w:r>
        <w:rPr>
          <w:rFonts w:ascii="Times New Roman" w:hAnsi="Times New Roman" w:cs="Times New Roman"/>
          <w:b/>
          <w:bCs/>
          <w:sz w:val="32"/>
          <w:szCs w:val="32"/>
        </w:rPr>
        <w:t>2. Methodology</w:t>
      </w:r>
    </w:p>
    <w:p w14:paraId="5088AA2E">
      <w:pPr>
        <w:rPr>
          <w:rFonts w:ascii="Times New Roman" w:hAnsi="Times New Roman" w:cs="Times New Roman"/>
          <w:sz w:val="24"/>
          <w:szCs w:val="24"/>
        </w:rPr>
      </w:pPr>
      <w:r>
        <w:rPr>
          <w:rFonts w:ascii="Times New Roman" w:hAnsi="Times New Roman" w:cs="Times New Roman"/>
          <w:sz w:val="24"/>
          <w:szCs w:val="24"/>
        </w:rPr>
        <w:t>We designed a system that measures air quality using sensors and displays the information on an LED screen. Here’s how it works:</w:t>
      </w:r>
    </w:p>
    <w:p w14:paraId="25F593BC">
      <w:pPr>
        <w:numPr>
          <w:ilvl w:val="0"/>
          <w:numId w:val="1"/>
        </w:numPr>
        <w:rPr>
          <w:rFonts w:ascii="Times New Roman" w:hAnsi="Times New Roman" w:cs="Times New Roman"/>
          <w:sz w:val="24"/>
          <w:szCs w:val="24"/>
        </w:rPr>
      </w:pPr>
      <w:r>
        <w:rPr>
          <w:rFonts w:ascii="Times New Roman" w:hAnsi="Times New Roman" w:cs="Times New Roman"/>
          <w:b/>
          <w:bCs/>
          <w:sz w:val="28"/>
          <w:szCs w:val="28"/>
        </w:rPr>
        <w:t>Sensors</w:t>
      </w:r>
      <w:r>
        <w:rPr>
          <w:rFonts w:ascii="Times New Roman" w:hAnsi="Times New Roman" w:cs="Times New Roman"/>
          <w:sz w:val="24"/>
          <w:szCs w:val="24"/>
        </w:rPr>
        <w:t>: Detect pollutants like PM2.5, CO2, and NO2.</w:t>
      </w:r>
    </w:p>
    <w:p w14:paraId="593151C9">
      <w:pPr>
        <w:numPr>
          <w:ilvl w:val="0"/>
          <w:numId w:val="1"/>
        </w:numPr>
        <w:rPr>
          <w:rFonts w:ascii="Times New Roman" w:hAnsi="Times New Roman" w:cs="Times New Roman"/>
          <w:sz w:val="24"/>
          <w:szCs w:val="24"/>
        </w:rPr>
      </w:pPr>
      <w:r>
        <w:rPr>
          <w:rFonts w:ascii="Times New Roman" w:hAnsi="Times New Roman" w:cs="Times New Roman"/>
          <w:b/>
          <w:bCs/>
          <w:sz w:val="28"/>
          <w:szCs w:val="28"/>
        </w:rPr>
        <w:t>Data Collection</w:t>
      </w:r>
      <w:r>
        <w:rPr>
          <w:rFonts w:ascii="Times New Roman" w:hAnsi="Times New Roman" w:cs="Times New Roman"/>
          <w:sz w:val="24"/>
          <w:szCs w:val="24"/>
        </w:rPr>
        <w:t>: Sensors collect real-time data about air pollution.</w:t>
      </w:r>
    </w:p>
    <w:p w14:paraId="541B7897">
      <w:pPr>
        <w:numPr>
          <w:ilvl w:val="0"/>
          <w:numId w:val="1"/>
        </w:numPr>
        <w:rPr>
          <w:rFonts w:ascii="Times New Roman" w:hAnsi="Times New Roman" w:cs="Times New Roman"/>
          <w:sz w:val="24"/>
          <w:szCs w:val="24"/>
        </w:rPr>
      </w:pPr>
      <w:r>
        <w:rPr>
          <w:rFonts w:ascii="Times New Roman" w:hAnsi="Times New Roman" w:cs="Times New Roman"/>
          <w:b/>
          <w:bCs/>
          <w:sz w:val="28"/>
          <w:szCs w:val="28"/>
        </w:rPr>
        <w:t>Data Processing</w:t>
      </w:r>
      <w:r>
        <w:rPr>
          <w:rFonts w:ascii="Times New Roman" w:hAnsi="Times New Roman" w:cs="Times New Roman"/>
          <w:sz w:val="24"/>
          <w:szCs w:val="24"/>
        </w:rPr>
        <w:t>: The system calculates the Air Quality Index (AQI) based on collected data.</w:t>
      </w:r>
    </w:p>
    <w:p w14:paraId="3CEE1A43">
      <w:pPr>
        <w:numPr>
          <w:ilvl w:val="0"/>
          <w:numId w:val="1"/>
        </w:numPr>
        <w:rPr>
          <w:rFonts w:ascii="Times New Roman" w:hAnsi="Times New Roman" w:cs="Times New Roman"/>
          <w:sz w:val="24"/>
          <w:szCs w:val="24"/>
        </w:rPr>
      </w:pPr>
      <w:r>
        <w:rPr>
          <w:rFonts w:ascii="Times New Roman" w:hAnsi="Times New Roman" w:cs="Times New Roman"/>
          <w:b/>
          <w:bCs/>
          <w:sz w:val="28"/>
          <w:szCs w:val="28"/>
        </w:rPr>
        <w:t>Communication</w:t>
      </w:r>
      <w:r>
        <w:rPr>
          <w:rFonts w:ascii="Times New Roman" w:hAnsi="Times New Roman" w:cs="Times New Roman"/>
          <w:sz w:val="28"/>
          <w:szCs w:val="28"/>
        </w:rPr>
        <w:t>:</w:t>
      </w:r>
      <w:r>
        <w:rPr>
          <w:rFonts w:ascii="Times New Roman" w:hAnsi="Times New Roman" w:cs="Times New Roman"/>
          <w:sz w:val="24"/>
          <w:szCs w:val="24"/>
        </w:rPr>
        <w:t xml:space="preserve"> Data is sent to the LED display.</w:t>
      </w:r>
    </w:p>
    <w:p w14:paraId="15725B47">
      <w:pPr>
        <w:numPr>
          <w:ilvl w:val="0"/>
          <w:numId w:val="1"/>
        </w:numPr>
        <w:rPr>
          <w:rFonts w:ascii="Times New Roman" w:hAnsi="Times New Roman" w:cs="Times New Roman"/>
          <w:sz w:val="24"/>
          <w:szCs w:val="24"/>
        </w:rPr>
      </w:pPr>
      <w:r>
        <w:rPr>
          <w:rFonts w:ascii="Times New Roman" w:hAnsi="Times New Roman" w:cs="Times New Roman"/>
          <w:b/>
          <w:bCs/>
          <w:sz w:val="28"/>
          <w:szCs w:val="28"/>
        </w:rPr>
        <w:t>LED Display</w:t>
      </w:r>
      <w:r>
        <w:rPr>
          <w:rFonts w:ascii="Times New Roman" w:hAnsi="Times New Roman" w:cs="Times New Roman"/>
          <w:sz w:val="24"/>
          <w:szCs w:val="24"/>
        </w:rPr>
        <w:t>: Shows AQI levels, pollutant concentrations, or color codes for easy understanding (e.g., green for good air, red for hazardous).</w:t>
      </w:r>
    </w:p>
    <w:p w14:paraId="5F246B96">
      <w:pPr>
        <w:numPr>
          <w:ilvl w:val="0"/>
          <w:numId w:val="1"/>
        </w:numPr>
        <w:rPr>
          <w:rFonts w:ascii="Times New Roman" w:hAnsi="Times New Roman" w:cs="Times New Roman"/>
        </w:rPr>
      </w:pPr>
      <w:r>
        <w:rPr>
          <w:rFonts w:ascii="Times New Roman" w:hAnsi="Times New Roman" w:cs="Times New Roman"/>
          <w:b/>
          <w:bCs/>
          <w:sz w:val="28"/>
          <w:szCs w:val="28"/>
        </w:rPr>
        <w:t>Alerts</w:t>
      </w:r>
      <w:r>
        <w:rPr>
          <w:rFonts w:ascii="Times New Roman" w:hAnsi="Times New Roman" w:cs="Times New Roman"/>
          <w:sz w:val="28"/>
          <w:szCs w:val="28"/>
        </w:rPr>
        <w:t>:</w:t>
      </w:r>
      <w:r>
        <w:rPr>
          <w:rFonts w:ascii="Times New Roman" w:hAnsi="Times New Roman" w:cs="Times New Roman"/>
          <w:sz w:val="24"/>
          <w:szCs w:val="24"/>
        </w:rPr>
        <w:t xml:space="preserve"> The LED flashes or changes color when pollution exceeds safe levels</w:t>
      </w:r>
      <w:r>
        <w:rPr>
          <w:rFonts w:ascii="Times New Roman" w:hAnsi="Times New Roman" w:cs="Times New Roman"/>
        </w:rPr>
        <w:t>.</w:t>
      </w:r>
    </w:p>
    <w:p w14:paraId="13404D8F">
      <w:pPr>
        <w:rPr>
          <w:rFonts w:ascii="Times New Roman" w:hAnsi="Times New Roman" w:cs="Times New Roman"/>
        </w:rPr>
      </w:pPr>
      <w:r>
        <w:rPr>
          <w:rFonts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24EC284A">
      <w:pPr>
        <w:rPr>
          <w:rFonts w:ascii="Times New Roman" w:hAnsi="Times New Roman" w:cs="Times New Roman"/>
          <w:b/>
          <w:bCs/>
          <w:sz w:val="32"/>
          <w:szCs w:val="32"/>
        </w:rPr>
      </w:pPr>
      <w:r>
        <w:rPr>
          <w:rFonts w:ascii="Times New Roman" w:hAnsi="Times New Roman" w:cs="Times New Roman"/>
          <w:b/>
          <w:bCs/>
          <w:sz w:val="32"/>
          <w:szCs w:val="32"/>
        </w:rPr>
        <w:t>3. Project Details</w:t>
      </w:r>
    </w:p>
    <w:p w14:paraId="12D26159">
      <w:pPr>
        <w:rPr>
          <w:rFonts w:ascii="Times New Roman" w:hAnsi="Times New Roman" w:cs="Times New Roman"/>
          <w:b/>
          <w:bCs/>
          <w:sz w:val="28"/>
          <w:szCs w:val="28"/>
        </w:rPr>
      </w:pPr>
      <w:r>
        <w:rPr>
          <w:rFonts w:ascii="Times New Roman" w:hAnsi="Times New Roman" w:cs="Times New Roman"/>
          <w:b/>
          <w:bCs/>
          <w:sz w:val="28"/>
          <w:szCs w:val="28"/>
        </w:rPr>
        <w:t>Code</w:t>
      </w:r>
    </w:p>
    <w:p w14:paraId="28335FFA">
      <w:r>
        <w:t>The code written for our air quality monitoring system integrates multiple sensors, including the DHT11 for temperature and humidity, MQ135 for air quality index, MQ7 for carbon monoxide levels, and a dust sensor for particulate matter detection. Each sensor is interfaced with the Arduino to measure specific environmental parameters, which are then processed and displayed via the Serial Monitor. Threshold values for temperature, humidity, CO levels, and air quality are programmed to trigger alerts using LEDs and a buzzer, ensuring real-time notifications for critical conditions. The system utilizes functions for efficient code structure, with the buzzer acting as an alert mechanism during hazardous conditions. The code also includes noise calibration and data conversions for accurate measurements, ensuring precise monitoring and functionality</w:t>
      </w:r>
    </w:p>
    <w:p w14:paraId="7DEB8EA8">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#include &lt;DHT.h&gt; </w:t>
      </w:r>
    </w:p>
    <w:p w14:paraId="722095FF">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DHT22 sensor connected to pin 2 </w:t>
      </w:r>
    </w:p>
    <w:p w14:paraId="1145AE27">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#define DHTTYPE DHT22 // Define DHT sensor type and pin </w:t>
      </w:r>
    </w:p>
    <w:p w14:paraId="7B467A12">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#define DHTPIN 2 // DHT22 (AM2302) </w:t>
      </w:r>
    </w:p>
    <w:p w14:paraId="2514939E">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#define MQ135_PIN A2 // MQ135 sensor connected to analog pin A2 </w:t>
      </w:r>
    </w:p>
    <w:p w14:paraId="747AE1F0">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#define MQ7_PIN A3 // MQ7 sensor connected to analog pin A3 </w:t>
      </w:r>
    </w:p>
    <w:p w14:paraId="110B91F7">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#define GP2Y_PIN A0 // GP2Y dust sensor connected to digital pin A0 </w:t>
      </w:r>
    </w:p>
    <w:p w14:paraId="5A5CBE9A">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#define BUZZER_PIN 4 // Buzzer connected to pin 4 </w:t>
      </w:r>
    </w:p>
    <w:p w14:paraId="5C152423">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#define LED_CO_PIN 6 // Yellow LED for CO level connected to pin 6 </w:t>
      </w:r>
    </w:p>
    <w:p w14:paraId="1A2BA371">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#define LED_AQI_PIN 5 // Red LED for AQI level connected to pin 5 </w:t>
      </w:r>
    </w:p>
    <w:p w14:paraId="1A2B08A9">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Variables for sensor data </w:t>
      </w:r>
    </w:p>
    <w:p w14:paraId="05EE5077">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float temperature, humidity; </w:t>
      </w:r>
    </w:p>
    <w:p w14:paraId="4BC71680">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float coLevel, aqi, dustDensity; </w:t>
      </w:r>
    </w:p>
    <w:p w14:paraId="2438AE43">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DHT dht(DHTPIN, DHTTYPE); </w:t>
      </w:r>
    </w:p>
    <w:p w14:paraId="3D8CE9E6">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void setup() </w:t>
      </w:r>
    </w:p>
    <w:p w14:paraId="03710609">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w:t>
      </w:r>
    </w:p>
    <w:p w14:paraId="6D758BC0">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Serial.begin(9600); </w:t>
      </w:r>
    </w:p>
    <w:p w14:paraId="3326BB40">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dht.begin(); </w:t>
      </w:r>
    </w:p>
    <w:p w14:paraId="19CB30C1">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Initializing sensor pins </w:t>
      </w:r>
    </w:p>
    <w:p w14:paraId="22B96D05">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pinMode(GP2Y_PIN, INPUT);</w:t>
      </w:r>
    </w:p>
    <w:p w14:paraId="143A7D49">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pinMode(BUZZER_PIN, OUTPUT); // Set buzzer pin as output </w:t>
      </w:r>
    </w:p>
    <w:p w14:paraId="6D3C273C">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pinMode(LED_CO_PIN, OUTPUT); // Set LED pin for CO as output </w:t>
      </w:r>
    </w:p>
    <w:p w14:paraId="13063C2E">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pinMode(LED_AQI_PIN, OUTPUT); // Set LED pin for AQI as output </w:t>
      </w:r>
    </w:p>
    <w:p w14:paraId="712CC117">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Debugging setup </w:t>
      </w:r>
    </w:p>
    <w:p w14:paraId="5D1DF13C">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Serial.println("Setup complete. Initializing sensors..."); </w:t>
      </w:r>
    </w:p>
    <w:p w14:paraId="5B44AD01">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w:t>
      </w:r>
    </w:p>
    <w:p w14:paraId="25BD4F7F">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void loop() </w:t>
      </w:r>
    </w:p>
    <w:p w14:paraId="4EA3D924">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w:t>
      </w:r>
    </w:p>
    <w:p w14:paraId="36779E17">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Read DHT22 sensor (temperature and humidity) </w:t>
      </w:r>
    </w:p>
    <w:p w14:paraId="59FA0B29">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humidity = dht.readHumidity(); </w:t>
      </w:r>
    </w:p>
    <w:p w14:paraId="6B3FEA53">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temperature = dht.readTemperature(); // Celsius by default </w:t>
      </w:r>
    </w:p>
    <w:p w14:paraId="76B27CBD">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Applying calibration for exact temperature reading </w:t>
      </w:r>
    </w:p>
    <w:p w14:paraId="2EE32A56">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temperature = temperature - 8.0; // Adjust for the +4°C error </w:t>
      </w:r>
    </w:p>
    <w:p w14:paraId="13BEB8D9">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Read MQ7 sensor (CO concentration) </w:t>
      </w:r>
    </w:p>
    <w:p w14:paraId="09D7FB87">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int coRaw = analogRead(MQ7_PIN); // Read analog value (CO concentration) </w:t>
      </w:r>
    </w:p>
    <w:p w14:paraId="18BE85D1">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coLevel = coRaw * (5000.0 / 1023.0); // Convert raw value to CO level in ppb </w:t>
      </w:r>
    </w:p>
    <w:p w14:paraId="59772E46">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Read MQ135 sensor (Air quality index) </w:t>
      </w:r>
    </w:p>
    <w:p w14:paraId="13E6FB53">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int aqiRaw = analogRead(MQ135_PIN); // Read analog value (Air quality) </w:t>
      </w:r>
    </w:p>
    <w:p w14:paraId="704A5166">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aqi = aqiRaw * (10.0 / 1023.0); // Convert value of AQI to ppm</w:t>
      </w:r>
    </w:p>
    <w:p w14:paraId="3F6CB8C7">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Read GP2Y dust sensor (dust concentration) </w:t>
      </w:r>
    </w:p>
    <w:p w14:paraId="16643ADD">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dustDensity = digitalRead(GP2Y_PIN); // Read dust sensor digital output </w:t>
      </w:r>
    </w:p>
    <w:p w14:paraId="4D074529">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Print sensor data to Serial Monitor </w:t>
      </w:r>
    </w:p>
    <w:p w14:paraId="1757407F">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Serial.print("Temperature: "); </w:t>
      </w:r>
    </w:p>
    <w:p w14:paraId="2A0C303D">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Serial.print(temperature); </w:t>
      </w:r>
    </w:p>
    <w:p w14:paraId="4692CA6C">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Serial.print(" °C, Humidity: "); </w:t>
      </w:r>
    </w:p>
    <w:p w14:paraId="3CAD419B">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Serial.print(humidity); </w:t>
      </w:r>
    </w:p>
    <w:p w14:paraId="7D988CED">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Serial.println(" %"); </w:t>
      </w:r>
    </w:p>
    <w:p w14:paraId="2F3C5240">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Serial.print("CO Level (MQ7) in ppb: "); </w:t>
      </w:r>
    </w:p>
    <w:p w14:paraId="4822DDF2">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Serial.println(coLevel); </w:t>
      </w:r>
    </w:p>
    <w:p w14:paraId="6FAF87C4">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Serial.print("AQI (MQ135) in ppm: "); </w:t>
      </w:r>
    </w:p>
    <w:p w14:paraId="25C0E352">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Serial.println(aqi); </w:t>
      </w:r>
    </w:p>
    <w:p w14:paraId="7C4108C2">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Serial.print("Dust Density (GP2Y): "); </w:t>
      </w:r>
    </w:p>
    <w:p w14:paraId="3F5F79A8">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if (dustDensity == HIGH) </w:t>
      </w:r>
    </w:p>
    <w:p w14:paraId="561AF63A">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w:t>
      </w:r>
    </w:p>
    <w:p w14:paraId="0FE7DAF1">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Serial.println("High Dust Concentration"); </w:t>
      </w:r>
    </w:p>
    <w:p w14:paraId="69E98C89">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w:t>
      </w:r>
    </w:p>
    <w:p w14:paraId="54FF8E22">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else </w:t>
      </w:r>
    </w:p>
    <w:p w14:paraId="6599BEF4">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w:t>
      </w:r>
    </w:p>
    <w:p w14:paraId="281A3A5E">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Serial.println("Low Dust Concentration"); </w:t>
      </w:r>
    </w:p>
    <w:p w14:paraId="07626F63">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w:t>
      </w:r>
    </w:p>
    <w:p w14:paraId="70234380">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Handle CO level alerts </w:t>
      </w:r>
    </w:p>
    <w:p w14:paraId="4EC8F222">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if (coLevel &gt; 500) { // If CO level is above threshold </w:t>
      </w:r>
    </w:p>
    <w:p w14:paraId="169091FF">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Serial.println("Warning: High CO concentration!"); </w:t>
      </w:r>
    </w:p>
    <w:p w14:paraId="692BF141">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digitalWrite(LED_CO_PIN, HIGH); // Turn on the yellow CO LED </w:t>
      </w:r>
    </w:p>
    <w:p w14:paraId="72728D7C">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beepBuzzer(); // Start the buzzer beeping </w:t>
      </w:r>
    </w:p>
    <w:p w14:paraId="430DC2D3">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w:t>
      </w:r>
    </w:p>
    <w:p w14:paraId="3955996F">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else </w:t>
      </w:r>
    </w:p>
    <w:p w14:paraId="33033D97">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w:t>
      </w:r>
    </w:p>
    <w:p w14:paraId="04450E67">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digitalWrite(LED_CO_PIN, LOW); // Turn off the yellow CO LED </w:t>
      </w:r>
    </w:p>
    <w:p w14:paraId="2060B919">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w:t>
      </w:r>
    </w:p>
    <w:p w14:paraId="73BA87B6">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Handle AQI alerts </w:t>
      </w:r>
    </w:p>
    <w:p w14:paraId="51D822AD">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if (aqi &gt; 4) { // Assuming 4 ppm is a poor air quality threshold </w:t>
      </w:r>
    </w:p>
    <w:p w14:paraId="54D5D84E">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Serial.println("Warning: Air Quality is Poor!"); </w:t>
      </w:r>
    </w:p>
    <w:p w14:paraId="490AABC1">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digitalWrite(LED_AQI_PIN, HIGH); // Turn on the red AQI LED </w:t>
      </w:r>
    </w:p>
    <w:p w14:paraId="2FA75DD0">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beepBuzzer(); // Start the buzzer beeping </w:t>
      </w:r>
    </w:p>
    <w:p w14:paraId="5B1ED687">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w:t>
      </w:r>
    </w:p>
    <w:p w14:paraId="670DFAA2">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else </w:t>
      </w:r>
    </w:p>
    <w:p w14:paraId="09415693">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w:t>
      </w:r>
    </w:p>
    <w:p w14:paraId="41C78360">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Serial.println("Air Quality is Good."); </w:t>
      </w:r>
    </w:p>
    <w:p w14:paraId="4FCBFE9F">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digitalWrite(LED_AQI_PIN, LOW); // Turn off the red AQI LED </w:t>
      </w:r>
    </w:p>
    <w:p w14:paraId="3A725867">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w:t>
      </w:r>
    </w:p>
    <w:p w14:paraId="0000FCFA">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Handle dust concentration alerts</w:t>
      </w:r>
    </w:p>
    <w:p w14:paraId="5918EB37">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if (dustDensity == HIGH) { </w:t>
      </w:r>
    </w:p>
    <w:p w14:paraId="2CB77710">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Serial.println("The air is polluted due to high dust concentration!"); </w:t>
      </w:r>
    </w:p>
    <w:p w14:paraId="48789C2E">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beepBuzzer(); // Start the buzzer beeping </w:t>
      </w:r>
    </w:p>
    <w:p w14:paraId="74C140BA">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w:t>
      </w:r>
    </w:p>
    <w:p w14:paraId="2051A41E">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If temperature exceeds 30°C, it's considered high temperature </w:t>
      </w:r>
    </w:p>
    <w:p w14:paraId="595B7FCD">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if (temperature &gt; 30) </w:t>
      </w:r>
    </w:p>
    <w:p w14:paraId="6F5928F1">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w:t>
      </w:r>
    </w:p>
    <w:p w14:paraId="0F1CC8E0">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Serial.println("Warning: High Temperature!"); </w:t>
      </w:r>
    </w:p>
    <w:p w14:paraId="36B66EA5">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beepBuzzer(); // Start the buzzer beeping </w:t>
      </w:r>
    </w:p>
    <w:p w14:paraId="3696A380">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w:t>
      </w:r>
    </w:p>
    <w:p w14:paraId="7E312339">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If none of the thresholds are exceeded, turn off the buzzer </w:t>
      </w:r>
    </w:p>
    <w:p w14:paraId="6C448F47">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if (coLevel &lt;= 500 &amp;&amp; aqi &lt;= 4 &amp;&amp; temperature &lt;= 30 &amp;&amp; dustDensity == LOW) </w:t>
      </w:r>
    </w:p>
    <w:p w14:paraId="27A94052">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w:t>
      </w:r>
    </w:p>
    <w:p w14:paraId="6A7AC965">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digitalWrite(BUZZER_PIN, LOW); // Turn off the buzzer </w:t>
      </w:r>
    </w:p>
    <w:p w14:paraId="4D0F35BC">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w:t>
      </w:r>
    </w:p>
    <w:p w14:paraId="2B9290C6">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delay(2000); // Delay between sensor readings </w:t>
      </w:r>
    </w:p>
    <w:p w14:paraId="5FD88E82">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w:t>
      </w:r>
    </w:p>
    <w:p w14:paraId="36114537">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 Function to make the buzzer beep (start and stop) </w:t>
      </w:r>
    </w:p>
    <w:p w14:paraId="35C5B885">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void beepBuzzer() </w:t>
      </w:r>
    </w:p>
    <w:p w14:paraId="3B1B9CB1">
      <w:pPr>
        <w:keepNext w:val="0"/>
        <w:keepLines w:val="0"/>
        <w:widowControl/>
        <w:suppressLineNumbers w:val="0"/>
        <w:jc w:val="left"/>
        <w:rPr>
          <w:rFonts w:hint="default" w:ascii="Times New Roman" w:hAnsi="Times New Roman" w:eastAsia="CIDFont" w:cs="Times New Roman"/>
          <w:color w:val="000000"/>
          <w:kern w:val="0"/>
          <w:sz w:val="22"/>
          <w:szCs w:val="22"/>
          <w:shd w:val="clear" w:color="FFFFFF" w:fill="D9D9D9"/>
          <w:lang w:val="en-US" w:eastAsia="zh-CN" w:bidi="ar"/>
        </w:rPr>
      </w:pPr>
      <w:r>
        <w:rPr>
          <w:rFonts w:hint="default" w:ascii="Times New Roman" w:hAnsi="Times New Roman" w:eastAsia="CIDFont" w:cs="Times New Roman"/>
          <w:color w:val="000000"/>
          <w:kern w:val="0"/>
          <w:sz w:val="22"/>
          <w:szCs w:val="22"/>
          <w:shd w:val="clear" w:color="FFFFFF" w:fill="D9D9D9"/>
          <w:lang w:val="en-US" w:eastAsia="zh-CN" w:bidi="ar"/>
        </w:rPr>
        <w:t>{</w:t>
      </w:r>
    </w:p>
    <w:p w14:paraId="1BA6EBB9">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digitalWrite(BUZZER_PIN, HIGH); // Turn on the buzzer </w:t>
      </w:r>
    </w:p>
    <w:p w14:paraId="7CC8A9BE">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delay(500); // Buzzer stays on for 500 ms </w:t>
      </w:r>
    </w:p>
    <w:p w14:paraId="4E0278F6">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digitalWrite(BUZZER_PIN, LOW); // Turn off the buzzer </w:t>
      </w:r>
    </w:p>
    <w:p w14:paraId="50C502B9">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 xml:space="preserve">delay(500); // Buzzer stays off for 500 ms </w:t>
      </w:r>
    </w:p>
    <w:p w14:paraId="0D39C28D">
      <w:pPr>
        <w:keepNext w:val="0"/>
        <w:keepLines w:val="0"/>
        <w:widowControl/>
        <w:suppressLineNumbers w:val="0"/>
        <w:jc w:val="left"/>
        <w:rPr>
          <w:rFonts w:hint="default" w:ascii="Times New Roman" w:hAnsi="Times New Roman" w:cs="Times New Roman"/>
          <w:shd w:val="clear" w:color="FFFFFF" w:fill="D9D9D9"/>
        </w:rPr>
      </w:pPr>
      <w:r>
        <w:rPr>
          <w:rFonts w:hint="default" w:ascii="Times New Roman" w:hAnsi="Times New Roman" w:eastAsia="CIDFont" w:cs="Times New Roman"/>
          <w:color w:val="000000"/>
          <w:kern w:val="0"/>
          <w:sz w:val="22"/>
          <w:szCs w:val="22"/>
          <w:shd w:val="clear" w:color="FFFFFF" w:fill="D9D9D9"/>
          <w:lang w:val="en-US" w:eastAsia="zh-CN" w:bidi="ar"/>
        </w:rPr>
        <w:t>}</w:t>
      </w:r>
    </w:p>
    <w:p w14:paraId="65E626C3"/>
    <w:p w14:paraId="496BDD3E">
      <w:pPr>
        <w:rPr>
          <w:rFonts w:ascii="Times New Roman" w:hAnsi="Times New Roman" w:cs="Times New Roman"/>
          <w:b/>
          <w:bCs/>
          <w:sz w:val="28"/>
          <w:szCs w:val="28"/>
        </w:rPr>
      </w:pPr>
      <w:r>
        <w:rPr>
          <w:rFonts w:ascii="Times New Roman" w:hAnsi="Times New Roman" w:cs="Times New Roman"/>
          <w:b/>
          <w:bCs/>
          <w:sz w:val="28"/>
          <w:szCs w:val="28"/>
        </w:rPr>
        <w:t>Simulation</w:t>
      </w:r>
    </w:p>
    <w:p w14:paraId="4A135FF3">
      <w:pPr>
        <w:rPr>
          <w:rFonts w:ascii="Times New Roman" w:hAnsi="Times New Roman" w:cs="Times New Roman"/>
          <w:sz w:val="24"/>
          <w:szCs w:val="24"/>
        </w:rPr>
      </w:pPr>
      <w:r>
        <w:rPr>
          <w:rFonts w:ascii="Times New Roman" w:hAnsi="Times New Roman" w:cs="Times New Roman"/>
          <w:sz w:val="24"/>
          <w:szCs w:val="24"/>
        </w:rPr>
        <w:t>We tested the system in a simulated environment to verify sensor accuracy and the communication process.</w:t>
      </w:r>
    </w:p>
    <w:p w14:paraId="6454D19B">
      <w:pPr>
        <w:rPr>
          <w:rFonts w:ascii="Times New Roman" w:hAnsi="Times New Roman" w:cs="Times New Roman"/>
          <w:b/>
          <w:bCs/>
          <w:sz w:val="28"/>
          <w:szCs w:val="28"/>
        </w:rPr>
      </w:pPr>
      <w:r>
        <w:rPr>
          <w:rFonts w:ascii="Times New Roman" w:hAnsi="Times New Roman" w:cs="Times New Roman"/>
          <w:b/>
          <w:bCs/>
          <w:sz w:val="28"/>
          <w:szCs w:val="28"/>
        </w:rPr>
        <w:t>Hardware Pictures</w:t>
      </w:r>
    </w:p>
    <w:p w14:paraId="24FA0977">
      <w:pPr>
        <w:rPr>
          <w:rFonts w:ascii="Times New Roman" w:hAnsi="Times New Roman" w:cs="Times New Roman"/>
          <w:sz w:val="24"/>
          <w:szCs w:val="24"/>
        </w:rPr>
      </w:pPr>
      <w:r>
        <w:rPr>
          <w:rFonts w:ascii="Times New Roman" w:hAnsi="Times New Roman" w:cs="Times New Roman"/>
          <w:sz w:val="24"/>
          <w:szCs w:val="24"/>
        </w:rPr>
        <w:t>Our setup included the following components:</w:t>
      </w:r>
    </w:p>
    <w:p w14:paraId="2749F220">
      <w:pPr>
        <w:numPr>
          <w:ilvl w:val="0"/>
          <w:numId w:val="2"/>
        </w:numPr>
        <w:rPr>
          <w:rFonts w:ascii="Times New Roman" w:hAnsi="Times New Roman" w:cs="Times New Roman"/>
          <w:sz w:val="24"/>
          <w:szCs w:val="24"/>
        </w:rPr>
      </w:pPr>
      <w:r>
        <w:rPr>
          <w:rFonts w:ascii="Times New Roman" w:hAnsi="Times New Roman" w:cs="Times New Roman"/>
          <w:sz w:val="24"/>
          <w:szCs w:val="24"/>
        </w:rPr>
        <w:t>Arduino Mega</w:t>
      </w:r>
    </w:p>
    <w:p w14:paraId="5ADA6B92">
      <w:pPr>
        <w:numPr>
          <w:ilvl w:val="0"/>
          <w:numId w:val="2"/>
        </w:numPr>
        <w:rPr>
          <w:rFonts w:ascii="Times New Roman" w:hAnsi="Times New Roman" w:cs="Times New Roman"/>
          <w:sz w:val="24"/>
          <w:szCs w:val="24"/>
        </w:rPr>
      </w:pPr>
      <w:r>
        <w:rPr>
          <w:rFonts w:ascii="Times New Roman" w:hAnsi="Times New Roman" w:cs="Times New Roman"/>
          <w:sz w:val="24"/>
          <w:szCs w:val="24"/>
        </w:rPr>
        <w:t>DHT 11 Sensor (for temperature and humidity)</w:t>
      </w:r>
    </w:p>
    <w:p w14:paraId="085DB7DA">
      <w:pPr>
        <w:numPr>
          <w:ilvl w:val="0"/>
          <w:numId w:val="2"/>
        </w:numPr>
        <w:rPr>
          <w:rFonts w:ascii="Times New Roman" w:hAnsi="Times New Roman" w:cs="Times New Roman"/>
          <w:sz w:val="24"/>
          <w:szCs w:val="24"/>
        </w:rPr>
      </w:pPr>
      <w:r>
        <w:rPr>
          <w:rFonts w:ascii="Times New Roman" w:hAnsi="Times New Roman" w:cs="Times New Roman"/>
          <w:sz w:val="24"/>
          <w:szCs w:val="24"/>
        </w:rPr>
        <w:t>MQ 7 and MQ 135 (for gas detection)</w:t>
      </w:r>
    </w:p>
    <w:p w14:paraId="0EB112DE">
      <w:pPr>
        <w:numPr>
          <w:ilvl w:val="0"/>
          <w:numId w:val="2"/>
        </w:numPr>
        <w:rPr>
          <w:rFonts w:ascii="Times New Roman" w:hAnsi="Times New Roman" w:cs="Times New Roman"/>
          <w:sz w:val="24"/>
          <w:szCs w:val="24"/>
        </w:rPr>
      </w:pPr>
      <w:r>
        <w:rPr>
          <w:rFonts w:ascii="Times New Roman" w:hAnsi="Times New Roman" w:cs="Times New Roman"/>
          <w:sz w:val="24"/>
          <w:szCs w:val="24"/>
        </w:rPr>
        <w:t>Dust sensor</w:t>
      </w:r>
    </w:p>
    <w:p w14:paraId="03D1EFCE">
      <w:pPr>
        <w:numPr>
          <w:ilvl w:val="0"/>
          <w:numId w:val="2"/>
        </w:numPr>
        <w:rPr>
          <w:rFonts w:ascii="Times New Roman" w:hAnsi="Times New Roman" w:cs="Times New Roman"/>
          <w:sz w:val="24"/>
          <w:szCs w:val="24"/>
        </w:rPr>
      </w:pPr>
      <w:r>
        <w:rPr>
          <w:rFonts w:ascii="Times New Roman" w:hAnsi="Times New Roman" w:cs="Times New Roman"/>
          <w:sz w:val="24"/>
          <w:szCs w:val="24"/>
        </w:rPr>
        <w:t>Capacitors, resistors, breadboard, wires, LED</w:t>
      </w:r>
      <w:r>
        <w:rPr>
          <w:rFonts w:hint="default" w:ascii="Times New Roman" w:hAnsi="Times New Roman" w:cs="Times New Roman"/>
          <w:sz w:val="24"/>
          <w:szCs w:val="24"/>
          <w:lang w:val="en-US"/>
        </w:rPr>
        <w:t xml:space="preserve"> lights</w:t>
      </w:r>
      <w:r>
        <w:rPr>
          <w:rFonts w:ascii="Times New Roman" w:hAnsi="Times New Roman" w:cs="Times New Roman"/>
          <w:sz w:val="24"/>
          <w:szCs w:val="24"/>
        </w:rPr>
        <w:t>, and a buzzer</w:t>
      </w:r>
    </w:p>
    <w:p w14:paraId="40088FAE">
      <w:pPr>
        <w:ind w:left="72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1777365" cy="249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rcRect b="21064"/>
                    <a:stretch>
                      <a:fillRect/>
                    </a:stretch>
                  </pic:blipFill>
                  <pic:spPr>
                    <a:xfrm>
                      <a:off x="0" y="0"/>
                      <a:ext cx="1788197" cy="2510759"/>
                    </a:xfrm>
                    <a:prstGeom prst="rect">
                      <a:avLst/>
                    </a:prstGeom>
                    <a:ln>
                      <a:noFill/>
                    </a:ln>
                  </pic:spPr>
                </pic:pic>
              </a:graphicData>
            </a:graphic>
          </wp:inline>
        </w:drawing>
      </w:r>
    </w:p>
    <w:p w14:paraId="1896AC51">
      <w:pPr>
        <w:ind w:left="72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3790950" cy="21310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00449" cy="2136534"/>
                    </a:xfrm>
                    <a:prstGeom prst="rect">
                      <a:avLst/>
                    </a:prstGeom>
                  </pic:spPr>
                </pic:pic>
              </a:graphicData>
            </a:graphic>
          </wp:inline>
        </w:drawing>
      </w:r>
    </w:p>
    <w:p w14:paraId="70B14F58">
      <w:pPr>
        <w:ind w:left="72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1809750" cy="3053080"/>
            <wp:effectExtent l="6985" t="0" r="698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1823193" cy="3075394"/>
                    </a:xfrm>
                    <a:prstGeom prst="rect">
                      <a:avLst/>
                    </a:prstGeom>
                  </pic:spPr>
                </pic:pic>
              </a:graphicData>
            </a:graphic>
          </wp:inline>
        </w:drawing>
      </w:r>
    </w:p>
    <w:p w14:paraId="3D98F9FD">
      <w:pPr>
        <w:rPr>
          <w:rFonts w:ascii="Times New Roman" w:hAnsi="Times New Roman" w:cs="Times New Roman"/>
        </w:rPr>
      </w:pPr>
      <w:r>
        <w:rPr>
          <w:rFonts w:ascii="Times New Roman" w:hAnsi="Times New Roman" w:cs="Times New Roman"/>
        </w:rPr>
        <w:pict>
          <v:rect id="_x0000_i1027" o:spt="1" style="height:1.5pt;width:0pt;" fillcolor="#A0A0A0" filled="t" stroked="f" coordsize="21600,21600" o:hr="t" o:hrstd="t" o:hralign="center">
            <v:path/>
            <v:fill on="t" focussize="0,0"/>
            <v:stroke on="f"/>
            <v:imagedata o:title=""/>
            <o:lock v:ext="edit"/>
            <w10:wrap type="none"/>
            <w10:anchorlock/>
          </v:rect>
        </w:pict>
      </w:r>
    </w:p>
    <w:p w14:paraId="30BB30E2">
      <w:pPr>
        <w:rPr>
          <w:rFonts w:ascii="Times New Roman" w:hAnsi="Times New Roman" w:cs="Times New Roman"/>
          <w:b/>
          <w:bCs/>
          <w:sz w:val="28"/>
          <w:szCs w:val="28"/>
        </w:rPr>
      </w:pPr>
      <w:r>
        <w:rPr>
          <w:rFonts w:ascii="Times New Roman" w:hAnsi="Times New Roman" w:cs="Times New Roman"/>
          <w:b/>
          <w:bCs/>
          <w:sz w:val="28"/>
          <w:szCs w:val="28"/>
        </w:rPr>
        <w:t>4. Future Scope</w:t>
      </w:r>
    </w:p>
    <w:p w14:paraId="184F1D01">
      <w:pPr>
        <w:rPr>
          <w:rFonts w:ascii="Times New Roman" w:hAnsi="Times New Roman" w:cs="Times New Roman"/>
          <w:sz w:val="24"/>
          <w:szCs w:val="24"/>
        </w:rPr>
      </w:pPr>
      <w:r>
        <w:rPr>
          <w:rFonts w:ascii="Times New Roman" w:hAnsi="Times New Roman" w:cs="Times New Roman"/>
          <w:sz w:val="24"/>
          <w:szCs w:val="24"/>
        </w:rPr>
        <w:t>This system has potential for further development, such as:</w:t>
      </w:r>
    </w:p>
    <w:p w14:paraId="2E186D1B">
      <w:pPr>
        <w:numPr>
          <w:ilvl w:val="0"/>
          <w:numId w:val="3"/>
        </w:numPr>
        <w:rPr>
          <w:rFonts w:ascii="Times New Roman" w:hAnsi="Times New Roman" w:cs="Times New Roman"/>
          <w:sz w:val="24"/>
          <w:szCs w:val="24"/>
        </w:rPr>
      </w:pPr>
      <w:r>
        <w:rPr>
          <w:rFonts w:ascii="Times New Roman" w:hAnsi="Times New Roman" w:cs="Times New Roman"/>
          <w:b/>
          <w:bCs/>
          <w:sz w:val="24"/>
          <w:szCs w:val="24"/>
        </w:rPr>
        <w:t>Smart City Integration</w:t>
      </w:r>
      <w:r>
        <w:rPr>
          <w:rFonts w:ascii="Times New Roman" w:hAnsi="Times New Roman" w:cs="Times New Roman"/>
          <w:sz w:val="24"/>
          <w:szCs w:val="24"/>
        </w:rPr>
        <w:t>: Providing real-time air quality updates for automated actions.</w:t>
      </w:r>
    </w:p>
    <w:p w14:paraId="7A1E720E">
      <w:pPr>
        <w:numPr>
          <w:ilvl w:val="0"/>
          <w:numId w:val="3"/>
        </w:numPr>
        <w:rPr>
          <w:rFonts w:ascii="Times New Roman" w:hAnsi="Times New Roman" w:cs="Times New Roman"/>
          <w:sz w:val="24"/>
          <w:szCs w:val="24"/>
        </w:rPr>
      </w:pPr>
      <w:r>
        <w:rPr>
          <w:rFonts w:ascii="Times New Roman" w:hAnsi="Times New Roman" w:cs="Times New Roman"/>
          <w:b/>
          <w:bCs/>
          <w:sz w:val="24"/>
          <w:szCs w:val="24"/>
        </w:rPr>
        <w:t>Better Sensors</w:t>
      </w:r>
      <w:r>
        <w:rPr>
          <w:rFonts w:ascii="Times New Roman" w:hAnsi="Times New Roman" w:cs="Times New Roman"/>
          <w:sz w:val="24"/>
          <w:szCs w:val="24"/>
        </w:rPr>
        <w:t>: Using advanced, compact, and cost-effective sensors for improved accuracy.</w:t>
      </w:r>
    </w:p>
    <w:p w14:paraId="7D0A8DB3">
      <w:pPr>
        <w:numPr>
          <w:ilvl w:val="0"/>
          <w:numId w:val="3"/>
        </w:numPr>
        <w:rPr>
          <w:rFonts w:ascii="Times New Roman" w:hAnsi="Times New Roman" w:cs="Times New Roman"/>
          <w:sz w:val="24"/>
          <w:szCs w:val="24"/>
        </w:rPr>
      </w:pPr>
      <w:r>
        <w:rPr>
          <w:rFonts w:ascii="Times New Roman" w:hAnsi="Times New Roman" w:cs="Times New Roman"/>
          <w:b/>
          <w:bCs/>
          <w:sz w:val="24"/>
          <w:szCs w:val="24"/>
        </w:rPr>
        <w:t>AI and Big Data</w:t>
      </w:r>
      <w:r>
        <w:rPr>
          <w:rFonts w:ascii="Times New Roman" w:hAnsi="Times New Roman" w:cs="Times New Roman"/>
          <w:sz w:val="24"/>
          <w:szCs w:val="24"/>
        </w:rPr>
        <w:t>: Predicting air quality trends and identifying pollution sources.</w:t>
      </w:r>
    </w:p>
    <w:p w14:paraId="18EB0DBB">
      <w:pPr>
        <w:numPr>
          <w:ilvl w:val="0"/>
          <w:numId w:val="3"/>
        </w:numPr>
        <w:rPr>
          <w:rFonts w:ascii="Times New Roman" w:hAnsi="Times New Roman" w:cs="Times New Roman"/>
          <w:sz w:val="24"/>
          <w:szCs w:val="24"/>
        </w:rPr>
      </w:pPr>
      <w:r>
        <w:rPr>
          <w:rFonts w:ascii="Times New Roman" w:hAnsi="Times New Roman" w:cs="Times New Roman"/>
          <w:b/>
          <w:bCs/>
          <w:sz w:val="24"/>
          <w:szCs w:val="24"/>
        </w:rPr>
        <w:t>Health Monitoring</w:t>
      </w:r>
      <w:r>
        <w:rPr>
          <w:rFonts w:ascii="Times New Roman" w:hAnsi="Times New Roman" w:cs="Times New Roman"/>
          <w:sz w:val="24"/>
          <w:szCs w:val="24"/>
        </w:rPr>
        <w:t>: Linking air quality data with personal health devices.</w:t>
      </w:r>
    </w:p>
    <w:p w14:paraId="0C7A8299">
      <w:pPr>
        <w:numPr>
          <w:ilvl w:val="0"/>
          <w:numId w:val="3"/>
        </w:numPr>
        <w:rPr>
          <w:rFonts w:ascii="Times New Roman" w:hAnsi="Times New Roman" w:cs="Times New Roman"/>
          <w:sz w:val="24"/>
          <w:szCs w:val="24"/>
        </w:rPr>
      </w:pPr>
      <w:r>
        <w:rPr>
          <w:rFonts w:ascii="Times New Roman" w:hAnsi="Times New Roman" w:cs="Times New Roman"/>
          <w:b/>
          <w:bCs/>
          <w:sz w:val="24"/>
          <w:szCs w:val="24"/>
        </w:rPr>
        <w:t>Public Awareness</w:t>
      </w:r>
      <w:r>
        <w:rPr>
          <w:rFonts w:ascii="Times New Roman" w:hAnsi="Times New Roman" w:cs="Times New Roman"/>
          <w:sz w:val="24"/>
          <w:szCs w:val="24"/>
        </w:rPr>
        <w:t>: Offering real-time updates through mobile apps and websites.</w:t>
      </w:r>
    </w:p>
    <w:p w14:paraId="52F0DBE2">
      <w:pPr>
        <w:numPr>
          <w:ilvl w:val="0"/>
          <w:numId w:val="3"/>
        </w:numPr>
        <w:rPr>
          <w:rFonts w:ascii="Times New Roman" w:hAnsi="Times New Roman" w:cs="Times New Roman"/>
          <w:sz w:val="24"/>
          <w:szCs w:val="24"/>
        </w:rPr>
      </w:pPr>
      <w:r>
        <w:rPr>
          <w:rFonts w:ascii="Times New Roman" w:hAnsi="Times New Roman" w:cs="Times New Roman"/>
          <w:b/>
          <w:bCs/>
          <w:sz w:val="24"/>
          <w:szCs w:val="24"/>
        </w:rPr>
        <w:t>Disaster Management</w:t>
      </w:r>
      <w:r>
        <w:rPr>
          <w:rFonts w:ascii="Times New Roman" w:hAnsi="Times New Roman" w:cs="Times New Roman"/>
          <w:sz w:val="24"/>
          <w:szCs w:val="24"/>
        </w:rPr>
        <w:t>: Monitoring air quality during emergencies like wildfires.</w:t>
      </w:r>
    </w:p>
    <w:p w14:paraId="7D303EB2">
      <w:pPr>
        <w:rPr>
          <w:rFonts w:ascii="Times New Roman" w:hAnsi="Times New Roman" w:cs="Times New Roman"/>
          <w:sz w:val="24"/>
          <w:szCs w:val="24"/>
        </w:rPr>
      </w:pPr>
      <w:r>
        <w:rPr>
          <w:rFonts w:ascii="Times New Roman" w:hAnsi="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3EE22B73">
      <w:pPr>
        <w:rPr>
          <w:rFonts w:ascii="Times New Roman" w:hAnsi="Times New Roman" w:cs="Times New Roman"/>
          <w:b/>
          <w:bCs/>
          <w:sz w:val="32"/>
          <w:szCs w:val="32"/>
        </w:rPr>
      </w:pPr>
      <w:r>
        <w:rPr>
          <w:rFonts w:ascii="Times New Roman" w:hAnsi="Times New Roman" w:cs="Times New Roman"/>
          <w:b/>
          <w:bCs/>
          <w:sz w:val="32"/>
          <w:szCs w:val="32"/>
        </w:rPr>
        <w:t>5. Contribution of Each Member</w:t>
      </w:r>
    </w:p>
    <w:p w14:paraId="6F978D4D">
      <w:pPr>
        <w:numPr>
          <w:ilvl w:val="0"/>
          <w:numId w:val="4"/>
        </w:numPr>
        <w:ind w:left="420" w:leftChars="0" w:hanging="420" w:firstLineChars="0"/>
        <w:rPr>
          <w:rFonts w:hint="default" w:ascii="Times New Roman" w:hAnsi="Times New Roman" w:cs="Times New Roman"/>
          <w:lang w:val="en-US"/>
        </w:rPr>
      </w:pPr>
      <w:r>
        <w:rPr>
          <w:rFonts w:hint="default" w:ascii="Times New Roman" w:hAnsi="Times New Roman" w:cs="Times New Roman"/>
          <w:b/>
          <w:bCs/>
          <w:lang w:val="en-US"/>
        </w:rPr>
        <w:t>Museera Itlish</w:t>
      </w:r>
      <w:r>
        <w:rPr>
          <w:rFonts w:hint="default" w:ascii="Times New Roman" w:hAnsi="Times New Roman" w:cs="Times New Roman"/>
          <w:lang w:val="en-US"/>
        </w:rPr>
        <w:t xml:space="preserve"> : Hardware setup , simulation </w:t>
      </w:r>
    </w:p>
    <w:p w14:paraId="34A176E6">
      <w:pPr>
        <w:numPr>
          <w:ilvl w:val="0"/>
          <w:numId w:val="4"/>
        </w:numPr>
        <w:ind w:left="420" w:leftChars="0" w:hanging="420" w:firstLineChars="0"/>
        <w:rPr>
          <w:rFonts w:hint="default" w:ascii="Times New Roman" w:hAnsi="Times New Roman" w:cs="Times New Roman"/>
          <w:lang w:val="en-US"/>
        </w:rPr>
      </w:pPr>
      <w:r>
        <w:rPr>
          <w:rFonts w:hint="default" w:ascii="Times New Roman" w:hAnsi="Times New Roman" w:cs="Times New Roman"/>
          <w:b/>
          <w:bCs/>
          <w:lang w:val="en-US"/>
        </w:rPr>
        <w:t>Taiba Shafique</w:t>
      </w:r>
      <w:r>
        <w:rPr>
          <w:rFonts w:hint="default" w:ascii="Times New Roman" w:hAnsi="Times New Roman" w:cs="Times New Roman"/>
          <w:lang w:val="en-US"/>
        </w:rPr>
        <w:t xml:space="preserve"> : Hardware setup , presentation </w:t>
      </w:r>
    </w:p>
    <w:p w14:paraId="0BF97D11">
      <w:pPr>
        <w:numPr>
          <w:ilvl w:val="0"/>
          <w:numId w:val="4"/>
        </w:numPr>
        <w:ind w:left="420" w:leftChars="0" w:hanging="420" w:firstLineChars="0"/>
        <w:rPr>
          <w:rFonts w:hint="default" w:ascii="Times New Roman" w:hAnsi="Times New Roman" w:cs="Times New Roman"/>
          <w:lang w:val="en-US"/>
        </w:rPr>
      </w:pPr>
      <w:r>
        <w:rPr>
          <w:rFonts w:hint="default" w:ascii="Times New Roman" w:hAnsi="Times New Roman" w:cs="Times New Roman"/>
          <w:b/>
          <w:bCs/>
          <w:lang w:val="en-US"/>
        </w:rPr>
        <w:t>Arooj Zeeshan</w:t>
      </w:r>
      <w:r>
        <w:rPr>
          <w:rFonts w:hint="default" w:ascii="Times New Roman" w:hAnsi="Times New Roman" w:cs="Times New Roman"/>
          <w:lang w:val="en-US"/>
        </w:rPr>
        <w:t xml:space="preserve"> : Coding , Lab report </w:t>
      </w:r>
    </w:p>
    <w:p w14:paraId="11ED7DE1">
      <w:pPr>
        <w:numPr>
          <w:ilvl w:val="0"/>
          <w:numId w:val="4"/>
        </w:numPr>
        <w:ind w:left="420" w:leftChars="0" w:hanging="420" w:firstLineChars="0"/>
        <w:rPr>
          <w:rFonts w:hint="default" w:ascii="Times New Roman" w:hAnsi="Times New Roman" w:cs="Times New Roman"/>
          <w:lang w:val="en-US"/>
        </w:rPr>
      </w:pPr>
      <w:r>
        <w:rPr>
          <w:rFonts w:hint="default" w:ascii="Times New Roman" w:hAnsi="Times New Roman" w:cs="Times New Roman"/>
          <w:b/>
          <w:bCs/>
          <w:lang w:val="en-US"/>
        </w:rPr>
        <w:t>Fatima Nadir</w:t>
      </w:r>
      <w:r>
        <w:rPr>
          <w:rFonts w:hint="default" w:ascii="Times New Roman" w:hAnsi="Times New Roman" w:cs="Times New Roman"/>
          <w:lang w:val="en-US"/>
        </w:rPr>
        <w:t xml:space="preserve"> : Coding , Components shopping </w:t>
      </w:r>
    </w:p>
    <w:p w14:paraId="54A5DD53">
      <w:pPr>
        <w:pStyle w:val="7"/>
        <w:keepNext w:val="0"/>
        <w:keepLines w:val="0"/>
        <w:widowControl/>
        <w:suppressLineNumbers w:val="0"/>
      </w:pPr>
      <w:r>
        <w:t>Despite the individual contributions highlighted, every team member played an equally important role in the project's success, ensuring collaboration and shared responsibility throughout its development.</w:t>
      </w:r>
    </w:p>
    <w:p w14:paraId="237834CB">
      <w:pPr>
        <w:rPr>
          <w:rFonts w:ascii="Times New Roman" w:hAnsi="Times New Roman" w:cs="Times New Roman"/>
          <w:sz w:val="24"/>
          <w:szCs w:val="24"/>
        </w:rPr>
      </w:pPr>
      <w:r>
        <w:rPr>
          <w:rFonts w:ascii="Times New Roman" w:hAnsi="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558E10A2">
      <w:pPr>
        <w:pStyle w:val="11"/>
        <w:numPr>
          <w:ilvl w:val="0"/>
          <w:numId w:val="1"/>
        </w:numPr>
        <w:rPr>
          <w:rFonts w:ascii="Times New Roman" w:hAnsi="Times New Roman" w:cs="Times New Roman"/>
          <w:b/>
          <w:bCs/>
          <w:sz w:val="32"/>
          <w:szCs w:val="32"/>
        </w:rPr>
      </w:pPr>
      <w:r>
        <w:rPr>
          <w:rFonts w:ascii="Times New Roman" w:hAnsi="Times New Roman" w:cs="Times New Roman"/>
          <w:b/>
          <w:bCs/>
          <w:sz w:val="32"/>
          <w:szCs w:val="32"/>
        </w:rPr>
        <w:t>References</w:t>
      </w:r>
    </w:p>
    <w:p w14:paraId="3E263978">
      <w:pPr>
        <w:pStyle w:val="11"/>
        <w:rPr>
          <w:rStyle w:val="6"/>
          <w:rFonts w:ascii="Times New Roman" w:hAnsi="Times New Roman" w:cs="Times New Roman"/>
          <w:bCs/>
          <w:sz w:val="24"/>
          <w:szCs w:val="24"/>
          <w:u w:val="none"/>
        </w:rPr>
      </w:pPr>
      <w:r>
        <w:fldChar w:fldCharType="begin"/>
      </w:r>
      <w:r>
        <w:instrText xml:space="preserve"> HYPERLINK "https://circuitdigest.com/microcontroller-projects/iot-air-pollution-monitoring-using-arduino" </w:instrText>
      </w:r>
      <w:r>
        <w:fldChar w:fldCharType="separate"/>
      </w:r>
      <w:r>
        <w:rPr>
          <w:rStyle w:val="6"/>
          <w:rFonts w:ascii="Times New Roman" w:hAnsi="Times New Roman" w:cs="Times New Roman"/>
          <w:bCs/>
          <w:sz w:val="24"/>
          <w:szCs w:val="24"/>
          <w:u w:val="none"/>
        </w:rPr>
        <w:t>https://circuitdigest.com/microcontroller-projects/iot-air-pollution-monitoring-using-arduino</w:t>
      </w:r>
      <w:r>
        <w:rPr>
          <w:rStyle w:val="6"/>
          <w:rFonts w:ascii="Times New Roman" w:hAnsi="Times New Roman" w:cs="Times New Roman"/>
          <w:bCs/>
          <w:sz w:val="24"/>
          <w:szCs w:val="24"/>
          <w:u w:val="none"/>
        </w:rPr>
        <w:fldChar w:fldCharType="end"/>
      </w:r>
    </w:p>
    <w:p w14:paraId="7D50A61A">
      <w:pPr>
        <w:pStyle w:val="11"/>
        <w:rPr>
          <w:rFonts w:ascii="Times New Roman" w:hAnsi="Times New Roman" w:cs="Times New Roman"/>
          <w:bCs/>
          <w:sz w:val="24"/>
          <w:szCs w:val="24"/>
        </w:rPr>
      </w:pPr>
      <w:r>
        <w:fldChar w:fldCharType="begin"/>
      </w:r>
      <w:r>
        <w:instrText xml:space="preserve"> HYPERLINK "https://ieeexplore.ieee.org/document/9200053" </w:instrText>
      </w:r>
      <w:r>
        <w:fldChar w:fldCharType="separate"/>
      </w:r>
      <w:r>
        <w:rPr>
          <w:rStyle w:val="6"/>
          <w:rFonts w:ascii="Times New Roman" w:hAnsi="Times New Roman" w:cs="Times New Roman"/>
          <w:bCs/>
          <w:sz w:val="24"/>
          <w:szCs w:val="24"/>
        </w:rPr>
        <w:t>https://ieeexplore.ieee.org/document/9200053</w:t>
      </w:r>
      <w:r>
        <w:rPr>
          <w:rStyle w:val="6"/>
          <w:rFonts w:ascii="Times New Roman" w:hAnsi="Times New Roman" w:cs="Times New Roman"/>
          <w:bCs/>
          <w:sz w:val="24"/>
          <w:szCs w:val="24"/>
        </w:rPr>
        <w:fldChar w:fldCharType="end"/>
      </w:r>
      <w:r>
        <w:rPr>
          <w:rFonts w:ascii="Times New Roman" w:hAnsi="Times New Roman" w:cs="Times New Roman"/>
          <w:bCs/>
          <w:sz w:val="24"/>
          <w:szCs w:val="24"/>
        </w:rPr>
        <w:t xml:space="preserve"> </w:t>
      </w:r>
    </w:p>
    <w:p w14:paraId="01C49649">
      <w:pPr>
        <w:pStyle w:val="11"/>
        <w:rPr>
          <w:rFonts w:ascii="Times New Roman" w:hAnsi="Times New Roman" w:cs="Times New Roman"/>
          <w:bCs/>
          <w:sz w:val="24"/>
          <w:szCs w:val="24"/>
        </w:rPr>
      </w:pPr>
      <w:r>
        <w:fldChar w:fldCharType="begin"/>
      </w:r>
      <w:r>
        <w:instrText xml:space="preserve"> HYPERLINK "https://www.ijfmr.com/papers/2023/2/2260.pdf" </w:instrText>
      </w:r>
      <w:r>
        <w:fldChar w:fldCharType="separate"/>
      </w:r>
      <w:r>
        <w:rPr>
          <w:rStyle w:val="6"/>
          <w:rFonts w:ascii="Times New Roman" w:hAnsi="Times New Roman" w:cs="Times New Roman"/>
          <w:bCs/>
          <w:sz w:val="24"/>
          <w:szCs w:val="24"/>
        </w:rPr>
        <w:t>https</w:t>
      </w:r>
      <w:r>
        <w:rPr>
          <w:rStyle w:val="6"/>
          <w:rFonts w:ascii="Times New Roman" w:hAnsi="Times New Roman" w:cs="Times New Roman"/>
          <w:bCs/>
          <w:sz w:val="24"/>
          <w:szCs w:val="24"/>
        </w:rPr>
        <w:fldChar w:fldCharType="end"/>
      </w:r>
      <w:r>
        <w:fldChar w:fldCharType="begin"/>
      </w:r>
      <w:r>
        <w:instrText xml:space="preserve"> HYPERLINK "https://www.ijfmr.com/papers/2023/2/2260.pdf" </w:instrText>
      </w:r>
      <w:r>
        <w:fldChar w:fldCharType="separate"/>
      </w:r>
      <w:r>
        <w:rPr>
          <w:rStyle w:val="6"/>
          <w:rFonts w:ascii="Times New Roman" w:hAnsi="Times New Roman" w:cs="Times New Roman"/>
          <w:bCs/>
          <w:sz w:val="24"/>
          <w:szCs w:val="24"/>
        </w:rPr>
        <w:t>://www.ijfmr.com/papers/2023/2/2260.</w:t>
      </w:r>
      <w:r>
        <w:rPr>
          <w:rStyle w:val="6"/>
          <w:rFonts w:ascii="Times New Roman" w:hAnsi="Times New Roman" w:cs="Times New Roman"/>
          <w:bCs/>
          <w:sz w:val="24"/>
          <w:szCs w:val="24"/>
        </w:rPr>
        <w:fldChar w:fldCharType="end"/>
      </w:r>
      <w:r>
        <w:fldChar w:fldCharType="begin"/>
      </w:r>
      <w:r>
        <w:instrText xml:space="preserve"> HYPERLINK "https://www.ijfmr.com/papers/2023/2/2260.pdf" </w:instrText>
      </w:r>
      <w:r>
        <w:fldChar w:fldCharType="separate"/>
      </w:r>
      <w:r>
        <w:rPr>
          <w:rStyle w:val="6"/>
          <w:rFonts w:ascii="Times New Roman" w:hAnsi="Times New Roman" w:cs="Times New Roman"/>
          <w:bCs/>
          <w:sz w:val="24"/>
          <w:szCs w:val="24"/>
        </w:rPr>
        <w:t>pdf</w:t>
      </w:r>
      <w:r>
        <w:rPr>
          <w:rStyle w:val="6"/>
          <w:rFonts w:ascii="Times New Roman" w:hAnsi="Times New Roman" w:cs="Times New Roman"/>
          <w:bCs/>
          <w:sz w:val="24"/>
          <w:szCs w:val="24"/>
        </w:rPr>
        <w:fldChar w:fldCharType="end"/>
      </w:r>
      <w:r>
        <w:rPr>
          <w:rFonts w:ascii="Times New Roman" w:hAnsi="Times New Roman" w:cs="Times New Roman"/>
          <w:bCs/>
          <w:sz w:val="24"/>
          <w:szCs w:val="24"/>
        </w:rPr>
        <w:t xml:space="preserve"> </w:t>
      </w:r>
    </w:p>
    <w:p w14:paraId="50E44DEF">
      <w:pPr>
        <w:pStyle w:val="11"/>
        <w:rPr>
          <w:rFonts w:ascii="Times New Roman" w:hAnsi="Times New Roman" w:cs="Times New Roman"/>
          <w:bCs/>
          <w:sz w:val="24"/>
          <w:szCs w:val="24"/>
        </w:rPr>
      </w:pPr>
    </w:p>
    <w:p w14:paraId="7A79340E">
      <w:pPr>
        <w:rPr>
          <w:rFonts w:ascii="Times New Roman" w:hAnsi="Times New Roman" w:cs="Times New Roman"/>
          <w:sz w:val="24"/>
          <w:szCs w:val="24"/>
        </w:rPr>
      </w:pPr>
      <w:r>
        <w:rPr>
          <w:rFonts w:ascii="Times New Roman" w:hAnsi="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16CEE803">
      <w:pPr>
        <w:rPr>
          <w:rFonts w:ascii="Times New Roman" w:hAnsi="Times New Roman" w:cs="Times New Roman"/>
          <w:b/>
          <w:bCs/>
          <w:sz w:val="32"/>
          <w:szCs w:val="32"/>
        </w:rPr>
      </w:pPr>
      <w:r>
        <w:rPr>
          <w:rFonts w:ascii="Times New Roman" w:hAnsi="Times New Roman" w:cs="Times New Roman"/>
          <w:b/>
          <w:bCs/>
          <w:sz w:val="32"/>
          <w:szCs w:val="32"/>
        </w:rPr>
        <w:t>7. Conclusion</w:t>
      </w:r>
    </w:p>
    <w:p w14:paraId="1AA7765C">
      <w:pPr>
        <w:rPr>
          <w:rFonts w:ascii="Times New Roman" w:hAnsi="Times New Roman" w:cs="Times New Roman"/>
          <w:sz w:val="24"/>
          <w:szCs w:val="24"/>
        </w:rPr>
      </w:pPr>
      <w:r>
        <w:rPr>
          <w:rFonts w:ascii="Times New Roman" w:hAnsi="Times New Roman" w:cs="Times New Roman"/>
          <w:sz w:val="24"/>
          <w:szCs w:val="24"/>
        </w:rPr>
        <w:t>The air quality monitoring system is a step toward solving the air pollution problem. By providing accurate, real-time data, it helps people and policymakers take action to reduce pollution. This project shows the potential for technology to create a cleaner and healthier environment for everyone.</w:t>
      </w:r>
    </w:p>
    <w:p w14:paraId="3CA4830D">
      <w:pPr>
        <w:rPr>
          <w:rFonts w:ascii="Times New Roman" w:hAnsi="Times New Roman" w:cs="Times New Roman"/>
          <w:sz w:val="24"/>
          <w:szCs w:val="24"/>
        </w:rPr>
      </w:pPr>
    </w:p>
    <w:sectPr>
      <w:headerReference r:id="rId5" w:type="default"/>
      <w:pgSz w:w="12240" w:h="15840"/>
      <w:pgMar w:top="1440" w:right="1440" w:bottom="1440" w:left="144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IDFon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7A8F9">
    <w:pPr>
      <w:pStyle w:val="5"/>
    </w:pPr>
    <w:r>
      <w:rPr>
        <w:b/>
      </w:rPr>
      <w:drawing>
        <wp:inline distT="0" distB="0" distL="0" distR="0">
          <wp:extent cx="5943600" cy="819150"/>
          <wp:effectExtent l="0" t="0" r="0" b="0"/>
          <wp:docPr id="2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9" name="Picture 1"/>
                  <pic:cNvPicPr>
                    <a:picLocks noChangeAspect="1" noChangeArrowheads="1"/>
                  </pic:cNvPicPr>
                </pic:nvPicPr>
                <pic:blipFill>
                  <a:blip r:embed="rId1"/>
                  <a:srcRect r="38789"/>
                  <a:stretch>
                    <a:fillRect/>
                  </a:stretch>
                </pic:blipFill>
                <pic:spPr>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7F0E16"/>
    <w:multiLevelType w:val="singleLevel"/>
    <w:tmpl w:val="537F0E1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6D122480"/>
    <w:multiLevelType w:val="multilevel"/>
    <w:tmpl w:val="6D1224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DB85240"/>
    <w:multiLevelType w:val="multilevel"/>
    <w:tmpl w:val="7DB852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E44576A"/>
    <w:multiLevelType w:val="multilevel"/>
    <w:tmpl w:val="7E44576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1278"/>
    <w:rsid w:val="000B7DC4"/>
    <w:rsid w:val="002C2C52"/>
    <w:rsid w:val="00327A54"/>
    <w:rsid w:val="00405DB2"/>
    <w:rsid w:val="004470F0"/>
    <w:rsid w:val="005A4287"/>
    <w:rsid w:val="005A72A5"/>
    <w:rsid w:val="0061266D"/>
    <w:rsid w:val="006A1278"/>
    <w:rsid w:val="006C7F6F"/>
    <w:rsid w:val="007A1C60"/>
    <w:rsid w:val="009C7036"/>
    <w:rsid w:val="00AE7524"/>
    <w:rsid w:val="00D37CBF"/>
    <w:rsid w:val="00D51EBE"/>
    <w:rsid w:val="00DD3480"/>
    <w:rsid w:val="00F37EE7"/>
    <w:rsid w:val="191D2EC6"/>
    <w:rsid w:val="5C9A2DBE"/>
    <w:rsid w:val="68A87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680"/>
        <w:tab w:val="right" w:pos="9360"/>
      </w:tabs>
      <w:spacing w:after="0" w:line="240" w:lineRule="auto"/>
    </w:pPr>
  </w:style>
  <w:style w:type="paragraph" w:styleId="5">
    <w:name w:val="header"/>
    <w:basedOn w:val="1"/>
    <w:link w:val="9"/>
    <w:unhideWhenUsed/>
    <w:qFormat/>
    <w:uiPriority w:val="99"/>
    <w:pPr>
      <w:tabs>
        <w:tab w:val="center" w:pos="4680"/>
        <w:tab w:val="right" w:pos="9360"/>
      </w:tabs>
      <w:spacing w:after="0" w:line="240" w:lineRule="auto"/>
    </w:pPr>
  </w:style>
  <w:style w:type="character" w:styleId="6">
    <w:name w:val="Hyperlink"/>
    <w:basedOn w:val="2"/>
    <w:unhideWhenUsed/>
    <w:uiPriority w:val="99"/>
    <w:rPr>
      <w:color w:val="0563C1" w:themeColor="hyperlink"/>
      <w:u w:val="single"/>
      <w14:textFill>
        <w14:solidFill>
          <w14:schemeClr w14:val="hlink"/>
        </w14:solidFill>
      </w14:textFill>
    </w:rPr>
  </w:style>
  <w:style w:type="paragraph" w:styleId="7">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customStyle="1" w:styleId="8">
    <w:name w:val="TableGrid"/>
    <w:qFormat/>
    <w:uiPriority w:val="0"/>
    <w:pPr>
      <w:spacing w:after="0" w:line="240" w:lineRule="auto"/>
    </w:pPr>
    <w:rPr>
      <w:rFonts w:eastAsiaTheme="minorEastAsia"/>
      <w:kern w:val="0"/>
      <w14:ligatures w14:val="none"/>
    </w:rPr>
    <w:tblPr>
      <w:tblCellMar>
        <w:top w:w="0" w:type="dxa"/>
        <w:left w:w="0" w:type="dxa"/>
        <w:bottom w:w="0" w:type="dxa"/>
        <w:right w:w="0" w:type="dxa"/>
      </w:tblCellMar>
    </w:tblPr>
  </w:style>
  <w:style w:type="character" w:customStyle="1" w:styleId="9">
    <w:name w:val="Header Char"/>
    <w:basedOn w:val="2"/>
    <w:link w:val="5"/>
    <w:uiPriority w:val="99"/>
  </w:style>
  <w:style w:type="character" w:customStyle="1" w:styleId="10">
    <w:name w:val="Footer Char"/>
    <w:basedOn w:val="2"/>
    <w:link w:val="4"/>
    <w:uiPriority w:val="99"/>
  </w:style>
  <w:style w:type="paragraph" w:styleId="11">
    <w:name w:val="List Paragraph"/>
    <w:basedOn w:val="1"/>
    <w:qFormat/>
    <w:uiPriority w:val="34"/>
    <w:pPr>
      <w:ind w:left="720"/>
      <w:contextualSpacing/>
    </w:pPr>
  </w:style>
  <w:style w:type="character" w:customStyle="1" w:styleId="12">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045B2-91F4-4FC4-BDBE-16BC904FF2E8}">
  <ds:schemaRefs/>
</ds:datastoreItem>
</file>

<file path=docProps/app.xml><?xml version="1.0" encoding="utf-8"?>
<Properties xmlns="http://schemas.openxmlformats.org/officeDocument/2006/extended-properties" xmlns:vt="http://schemas.openxmlformats.org/officeDocument/2006/docPropsVTypes">
  <Template>Normal</Template>
  <Pages>8</Pages>
  <Words>561</Words>
  <Characters>3198</Characters>
  <Lines>26</Lines>
  <Paragraphs>7</Paragraphs>
  <TotalTime>7</TotalTime>
  <ScaleCrop>false</ScaleCrop>
  <LinksUpToDate>false</LinksUpToDate>
  <CharactersWithSpaces>3752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2024-12-26T04:14:00Z</dcterms:created>
  <dc:creator>Prime</dc:creator>
  <cp:lastModifiedBy>Museera Itlish</cp:lastModifiedBy>
  <dcterms:modified xsi:type="dcterms:W3CDTF">2026-01-07T07:31:40Z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4D74B050D63748CD915B57D8C3F38E55_13</vt:lpwstr>
  </property>
</Properties>
</file>