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5358467580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Naomi Gentle-idyee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Moniepoint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1. Application/System Overview: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- Application/System Name: Moniepoint App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- Description: The app should be able to allow users to transact and get feedback on any transactions carried out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Test Environment: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- Hardware: Xiaomi Redmi Android Phone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- Software: [Specify the software requirements]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- Operating System: Android10.00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- Dependencies: N/a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3. Test Objectives: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- Objective 1: Verify the loading time for facial ID verification.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- Objective 2: Validate the loading time for the ID verification page.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- Objective 3: Confirm the availability of current news or world trends for customers.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- Objective 4: Verify the absence of money in and money out history.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- Objective 5: Validate the accuracy of the charges for transfers.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- Objective 6: Evaluate the recharge opt charges to clients.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- Objective 7: Verify the presence of updated transaction history.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 Test Scope: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- Included Features/Functionalities: All features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- Excluded Features/Functionalities: N/a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5. Test Approach/Strategy: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- Testing Techniques: download the app, signup and login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- Testing Methodologies: Agile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- Testing Tools: Phone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6. Test Deliverables: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- Test Plans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- Test Cases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- Test Scripts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- Defect Reports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7. Test Schedule: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- Start Date: 2nd September 2023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- End Date: 24hours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- Milestones: 1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8. Test Cases: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Test Case 1: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- Test Case ID: TC001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- Test Case Description: Verify the loading time for facial ID verification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- Test Steps: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1. Navigate to the facial ID verification page.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2. Initiate the ID verification process.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3. Measure the time taken for the verification process to complete.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- Test Data: N/A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- Expected Results: The facial ID verification process should be completed within an acceptable time frame.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- Actual Results: [Enter the actual time taken for the verification process]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- Pass/Fail: [Pass/Fail]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- Notes: [Additional notes or observations]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Test Case 2: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- Test Case ID: TC002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- Test Case Description: Validate the loading time for the ID verification page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- Test Steps: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1. Access the ID verification page.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2. Observe the loading time for the page to load completely.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- Test Data: N/A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- Expected Results: The ID verification page should load within an acceptable time frame.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- Actual Results: [Enter the actual loading time for the page]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- Pass/Fail: [Pass/Fail]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- Notes: [Additional notes or observations]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[Repeat the above test case template for each test case]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