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Model Details: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Times New Roman" w:hAnsi="Times New Roman" w:cs="Times New Roman" w:eastAsiaTheme="minorEastAsia"/>
          <w:color w:val="0E101A"/>
          <w:lang w:val="en-US" w:eastAsia="zh-CN"/>
        </w:rPr>
      </w:pPr>
      <w:r>
        <w:rPr>
          <w:rStyle w:val="5"/>
          <w:rFonts w:hint="default" w:ascii="Times New Roman" w:hAnsi="Times New Roman" w:cs="Times New Roman"/>
          <w:color w:val="0E101A"/>
        </w:rPr>
        <w:t>For simplicity and model accuracy, we fit the model to the concatenated session for each rat. </w:t>
      </w:r>
      <w:r>
        <w:rPr>
          <w:rFonts w:hint="default" w:ascii="Times New Roman" w:hAnsi="Times New Roman" w:cs="Times New Roman"/>
          <w:color w:val="0E101A"/>
        </w:rPr>
        <w:t xml:space="preserve">This method is better than fitting the model to each session since each session has few data and therefore prompts to produce a </w:t>
      </w:r>
      <w:r>
        <w:rPr>
          <w:rFonts w:hint="default" w:ascii="Times New Roman" w:hAnsi="Times New Roman" w:cs="Times New Roman"/>
          <w:color w:val="0E101A"/>
          <w:lang w:val="en-US"/>
        </w:rPr>
        <w:t>inaccurate estimate</w:t>
      </w:r>
      <w:r>
        <w:rPr>
          <w:rFonts w:hint="default" w:ascii="Times New Roman" w:hAnsi="Times New Roman" w:cs="Times New Roman"/>
          <w:color w:val="0E101A"/>
        </w:rPr>
        <w:t xml:space="preserve">. We use MATLAB </w:t>
      </w:r>
      <w:r>
        <w:rPr>
          <w:rFonts w:hint="eastAsia" w:ascii="Times New Roman" w:hAnsi="Times New Roman" w:cs="Times New Roman"/>
          <w:color w:val="0E101A"/>
          <w:lang w:val="en-US" w:eastAsia="zh-CN"/>
        </w:rPr>
        <w:t>fmincon with multiple starting points</w:t>
      </w:r>
      <w:r>
        <w:rPr>
          <w:rFonts w:hint="default" w:ascii="Times New Roman" w:hAnsi="Times New Roman" w:cs="Times New Roman"/>
          <w:color w:val="0E101A"/>
        </w:rPr>
        <w:t xml:space="preserve"> </w:t>
      </w:r>
      <w:r>
        <w:rPr>
          <w:rFonts w:hint="default" w:ascii="Times New Roman" w:hAnsi="Times New Roman" w:cs="Times New Roman"/>
          <w:color w:val="0E101A"/>
          <w:lang w:val="en-US"/>
        </w:rPr>
        <w:t>to encourage</w:t>
      </w:r>
      <w:bookmarkStart w:id="0" w:name="_GoBack"/>
      <w:bookmarkEnd w:id="0"/>
      <w:r>
        <w:rPr>
          <w:rFonts w:hint="default" w:ascii="Times New Roman" w:hAnsi="Times New Roman" w:cs="Times New Roman"/>
          <w:color w:val="0E101A"/>
        </w:rPr>
        <w:t xml:space="preserve"> </w:t>
      </w:r>
      <w:r>
        <w:rPr>
          <w:rFonts w:hint="eastAsia" w:ascii="Times New Roman" w:hAnsi="Times New Roman" w:cs="Times New Roman"/>
          <w:color w:val="0E101A"/>
          <w:lang w:val="en-US" w:eastAsia="zh-CN"/>
        </w:rPr>
        <w:t>global</w:t>
      </w:r>
      <w:r>
        <w:rPr>
          <w:rFonts w:hint="default" w:ascii="Times New Roman" w:hAnsi="Times New Roman" w:cs="Times New Roman"/>
          <w:color w:val="0E101A"/>
        </w:rPr>
        <w:t xml:space="preserve"> minimum of negative loglikelihood </w:t>
      </w:r>
      <w:r>
        <w:rPr>
          <w:rFonts w:hint="eastAsia" w:ascii="Times New Roman" w:hAnsi="Times New Roman" w:cs="Times New Roman"/>
          <w:color w:val="0E101A"/>
          <w:lang w:val="en-US" w:eastAsia="zh-CN"/>
        </w:rPr>
        <w:t>of free-choice trials. For the model, we have 2 models: model 1 assumes rewarded and unrewarded trials shares the same learning rate, thus symmetric learning, and model 2 assumes different learning rates for rewarded and unrewarded trials, thus allowing asymmetric learning such as loss aversion.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Parameter: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m:oMath>
        <m:r>
          <m:rPr>
            <m:sty m:val="b"/>
          </m:rPr>
          <w:rPr>
            <w:rFonts w:hint="default" w:ascii="Times New Roman" w:hAnsi="Times New Roman" w:cs="Times New Roman"/>
            <w:sz w:val="24"/>
            <w:szCs w:val="24"/>
            <w:lang w:val="en-US"/>
          </w:rPr>
          <m:t>α</m:t>
        </m:r>
      </m:oMath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(learning rate), between 0 and 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 </w:t>
      </w:r>
      <m:oMath>
        <m:r>
          <m:rPr>
            <m:sty m:val="b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α_r</m:t>
        </m:r>
      </m:oMath>
      <w:r>
        <m:rPr/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and </w:t>
      </w:r>
      <m:oMath>
        <m:r>
          <m:rPr>
            <m:sty m:val="b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α_</m:t>
        </m:r>
      </m:oMath>
      <w:r>
        <m:rPr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nr</w:t>
      </w:r>
      <w:r>
        <m:rPr/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for 2 rates model.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m:oMath>
        <m:r>
          <m:rPr>
            <m:sty m:val="b"/>
          </m:rPr>
          <w:rPr>
            <w:rFonts w:hint="default" w:ascii="Cambria Math" w:hAnsi="Cambria Math" w:cs="Arial"/>
            <w:kern w:val="2"/>
            <w:sz w:val="24"/>
            <w:szCs w:val="24"/>
            <w:lang w:val="en-US" w:eastAsia="zh-CN" w:bidi="ar-SA"/>
          </w:rPr>
          <m:t>β</m:t>
        </m:r>
      </m:oMath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inverse temperament), sensitivity to the difference in subjective reward values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&gt; 0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gamma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(memory decay rate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or temporal discounting rate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of action value function), between 0 and 1, 1 means no decay at all, 0 means total forget.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bias), negative means putting negative bias(averse) to sub-optimal choice, postive means giving extra value(prefer) to sub-optimal choice.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Variables: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(t)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= reward at trial t.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Q(A)(t)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= action value function for action A at t.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Action Value Function Update: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Model 1(4 parameters) - single learning rate: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for all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trial_type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Q(A)(t+1) =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Q(A)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(t) +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/>
          </w:rPr>
          <m:t>α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(t) -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Q(A)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(t))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Q(~A)(t+1) = (1-gamma)*Q(~A)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Model 2(5 parameters) - 2 learning rate for rewarded and unrewarded trials: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α_r</m:t>
        </m:r>
      </m:oMath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rewarded trial learing rate,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α_nr</m:t>
        </m:r>
      </m:oMath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unrewarded trial learing rate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for all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trial_type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If R(t) ==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Q(A)(t+1) =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Q(A)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(t) +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/>
          </w:rPr>
          <m:t>α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_r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(t) -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Q(A)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(t))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Q(~A)(t+1) = (1-gamma)*Q(~A)(t)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Else: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Q(A)(t+1) =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Q(A)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(t) +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/>
          </w:rPr>
          <m:t>α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_nr</m:t>
        </m:r>
      </m:oMath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(t) -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Q(A)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(t))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Q(~A)(t+1) = (1-gamma)*Q(~A)(t)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For all action A1 and A2, the final output of A1 at trial t for example, 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P(A1)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Softmax(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(A1)(t),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(A2)(t),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Arial"/>
            <w:kern w:val="2"/>
            <w:sz w:val="24"/>
            <w:szCs w:val="24"/>
            <w:lang w:val="en-US" w:eastAsia="zh-CN" w:bidi="ar-SA"/>
          </w:rPr>
          <m:t>β</m:t>
        </m:r>
      </m:oMath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=</w:t>
      </w:r>
      <w:r>
        <w:rPr>
          <w:rFonts w:hint="default" w:ascii="Times New Roman" w:hAnsi="Times New Roman" w:cs="Times New Roman"/>
          <w:lang w:val="en-US" w:eastAsia="zh-CN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 xml:space="preserve"> </m:t>
        </m:r>
        <m:f>
          <m:fPr>
            <m:ctrl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kern w:val="2"/>
                    <w:sz w:val="24"/>
                    <w:szCs w:val="24"/>
                    <w:lang w:val="en-US" w:bidi="ar-SA"/>
                  </w:rPr>
                  <m:t>e</m:t>
                </m:r>
                <m:ctrl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b"/>
                  </m:rPr>
                  <w:rPr>
                    <w:rFonts w:hint="default" w:ascii="Cambria Math" w:hAnsi="Cambria Math" w:cs="Arial"/>
                    <w:kern w:val="2"/>
                    <w:sz w:val="24"/>
                    <w:szCs w:val="24"/>
                    <w:lang w:val="en-US" w:eastAsia="zh-CN" w:bidi="ar-SA"/>
                  </w:rPr>
                  <m:t>β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∗(Q(A1)(t)+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b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kern w:val="2"/>
                    <w:sz w:val="24"/>
                    <w:szCs w:val="24"/>
                    <w:lang w:val="en-US" w:bidi="ar-SA"/>
                  </w:rPr>
                  <m:t>e</m:t>
                </m:r>
                <m:ctrl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b"/>
                  </m:rPr>
                  <w:rPr>
                    <w:rFonts w:hint="default" w:ascii="Cambria Math" w:hAnsi="Cambria Math" w:cs="Arial"/>
                    <w:kern w:val="2"/>
                    <w:sz w:val="24"/>
                    <w:szCs w:val="24"/>
                    <w:lang w:val="en-US" w:eastAsia="zh-CN" w:bidi="ar-SA"/>
                  </w:rPr>
                  <m:t>β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∗(Q(A1)(t)+</m:t>
                </m:r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b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</m:sSup>
            <m:sSup>
              <m:sSupPr>
                <m:ctrl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+</m:t>
                </m:r>
                <m:r>
                  <m:rPr/>
                  <w:rPr>
                    <w:rFonts w:ascii="Cambria Math" w:hAnsi="Cambria Math" w:cs="Times New Roman"/>
                    <w:kern w:val="2"/>
                    <w:sz w:val="24"/>
                    <w:szCs w:val="24"/>
                    <w:lang w:val="en-US" w:bidi="ar-SA"/>
                  </w:rPr>
                  <m:t>e</m:t>
                </m:r>
                <m:ctrl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b"/>
                  </m:rPr>
                  <w:rPr>
                    <w:rFonts w:hint="default" w:ascii="Cambria Math" w:hAnsi="Cambria Math" w:cs="Arial"/>
                    <w:kern w:val="2"/>
                    <w:sz w:val="24"/>
                    <w:szCs w:val="24"/>
                    <w:lang w:val="en-US" w:eastAsia="zh-CN" w:bidi="ar-SA"/>
                  </w:rPr>
                  <m:t>β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  <m:t>∗Q(A2)(t)</m:t>
                </m:r>
                <m:ctrlPr>
                  <w:rPr>
                    <w:rFonts w:hint="default" w:ascii="Cambria Math" w:hAnsi="Cambria Math" w:cs="Times New Roman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Where P(A1)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probabilit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of choosing actions A1, given the action-value estimates Q(A1)(t) and Q(A2)(t) at time t.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Maximizing loglikelihood is same as minizing negative loglikelihood. Thus, the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target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function is given by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minimizing mean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negative loglikelihood(NLL)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based on choice history. Forced trials are excluded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so we are only optimizing NLL with respect to free choice trials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: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sf_sub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= softmax prediction of informative choice probability conditioned on free choice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choice2_sub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= informative choice conditioned on free choice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NLL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= -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Mean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(choice2_sub .* log(sf_sub) + (1 - choice2_sub) .* log(1 - sf_sub));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lZWZjMzg5MTQ5OWNjMGJkZmU3NjU3OTA1ZWIyMjcifQ=="/>
  </w:docVars>
  <w:rsids>
    <w:rsidRoot w:val="60EE2488"/>
    <w:rsid w:val="60EE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2023-07-06T21:30:00Z</dcterms:created>
  <dc:creator>Muser-Raven</dc:creator>
  <cp:lastModifiedBy>Muser-Raven</cp:lastModifiedBy>
  <dcterms:modified xsi:type="dcterms:W3CDTF">2023-07-06T21:37:43Z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20A72402588147C8B5CEEEFCECCF1071_11</vt:lpwstr>
  </property>
</Properties>
</file>