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43uu9txjh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hvch5gb4a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core functionalities of the platform.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platform is user-friendly and free of critical defects.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cross-browser and cross-device compatibility.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secure payment and transaction processes.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w2styacu8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Testing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8eebrvzm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Environment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Firefox, Edge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 Desktop, iPhone, Android phone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Test accounts, product catalog, and test credit card 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