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68ECD" w14:textId="79803982" w:rsidR="00E35F75" w:rsidRDefault="00E35F75"/>
    <w:p w14:paraId="149D501A" w14:textId="77777777" w:rsidR="000B3391" w:rsidRDefault="000B3391" w:rsidP="000B3391">
      <w:pPr>
        <w:rPr>
          <w:rFonts w:asciiTheme="minorHAnsi" w:hAnsiTheme="minorHAnsi" w:cstheme="minorBidi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440"/>
        <w:gridCol w:w="12960"/>
      </w:tblGrid>
      <w:tr w:rsidR="000B3391" w14:paraId="1EAD4303" w14:textId="77777777" w:rsidTr="000B339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216A2A0" w14:textId="77777777" w:rsidR="000B3391" w:rsidRDefault="000B339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Safety stock calculation process</w:t>
            </w:r>
          </w:p>
        </w:tc>
        <w:tc>
          <w:tcPr>
            <w:tcW w:w="1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C244" w14:textId="77777777" w:rsidR="000B3391" w:rsidRDefault="000B3391">
            <w:pPr>
              <w:rPr>
                <w:rFonts w:asciiTheme="minorHAnsi" w:hAnsiTheme="minorHAnsi" w:cstheme="minorBidi"/>
              </w:rPr>
            </w:pPr>
          </w:p>
          <w:p w14:paraId="194EAB82" w14:textId="77777777" w:rsidR="000B3391" w:rsidRDefault="000B3391" w:rsidP="002B0FDB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During the initial “</w:t>
            </w:r>
            <w:r>
              <w:rPr>
                <w:rFonts w:asciiTheme="minorHAnsi" w:hAnsiTheme="minorHAnsi" w:cstheme="minorBidi"/>
                <w:b/>
                <w:bCs/>
              </w:rPr>
              <w:t>COREDATA</w:t>
            </w:r>
            <w:r>
              <w:rPr>
                <w:rFonts w:asciiTheme="minorHAnsi" w:hAnsiTheme="minorHAnsi" w:cstheme="minorBidi"/>
              </w:rPr>
              <w:t>” file creation, choose an initial safety stock based on a percentage of “ORDERS or FORECAST” (whichever is greater).</w:t>
            </w:r>
          </w:p>
          <w:p w14:paraId="7A1656EA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>Store this in “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SafetyStock01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” in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COREDATA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>.</w:t>
            </w:r>
          </w:p>
          <w:p w14:paraId="46115428" w14:textId="77777777" w:rsidR="000B3391" w:rsidRDefault="000B3391">
            <w:pPr>
              <w:rPr>
                <w:rFonts w:asciiTheme="minorHAnsi" w:hAnsiTheme="minorHAnsi" w:cstheme="minorBidi"/>
              </w:rPr>
            </w:pPr>
          </w:p>
          <w:p w14:paraId="21D653D5" w14:textId="77777777" w:rsidR="000B3391" w:rsidRDefault="000B3391" w:rsidP="002B0FDB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During the secondary “</w:t>
            </w:r>
            <w:r>
              <w:rPr>
                <w:rFonts w:asciiTheme="minorHAnsi" w:hAnsiTheme="minorHAnsi" w:cstheme="minorBidi"/>
                <w:b/>
                <w:bCs/>
              </w:rPr>
              <w:t>COREDATA</w:t>
            </w:r>
            <w:r>
              <w:rPr>
                <w:rFonts w:asciiTheme="minorHAnsi" w:hAnsiTheme="minorHAnsi" w:cstheme="minorBidi"/>
                <w:b/>
                <w:bCs/>
                <w:color w:val="FF0000"/>
              </w:rPr>
              <w:t>2</w:t>
            </w:r>
            <w:r>
              <w:rPr>
                <w:rFonts w:asciiTheme="minorHAnsi" w:hAnsiTheme="minorHAnsi" w:cstheme="minorBidi"/>
              </w:rPr>
              <w:t>” file creation:</w:t>
            </w:r>
          </w:p>
          <w:p w14:paraId="365AC8ED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>Perform a six-week rolling average on the initial safety-stock to smooth it out</w:t>
            </w:r>
          </w:p>
          <w:p w14:paraId="53DB0EED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>Multiply this average value by a “safety-stock factor”.  This is an end-client rough determination that safety-stock should be lower or higher than production capacity.</w:t>
            </w:r>
          </w:p>
          <w:p w14:paraId="15D88A58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>Then compare this value to the “ending inventory” to see if we are under (stocking out) or over (too much)</w:t>
            </w:r>
          </w:p>
          <w:p w14:paraId="2F400931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Based on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step “b”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, determine Outcome01 to be one of:  </w:t>
            </w:r>
            <w:proofErr w:type="spellStart"/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VeryLow</w:t>
            </w:r>
            <w:proofErr w:type="spellEnd"/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,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Low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,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OK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,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High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, </w:t>
            </w:r>
            <w:proofErr w:type="spellStart"/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VeryHigh</w:t>
            </w:r>
            <w:proofErr w:type="spellEnd"/>
            <w:r>
              <w:rPr>
                <w:rFonts w:asciiTheme="minorHAnsi" w:hAnsiTheme="minorHAnsi" w:cstheme="minorBidi"/>
                <w:color w:val="2E74B5" w:themeColor="accent5" w:themeShade="BF"/>
              </w:rPr>
              <w:t>.</w:t>
            </w:r>
          </w:p>
          <w:p w14:paraId="46AD719F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Based on limits/triggers stored in the config file, convert the value in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step “c”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 to correction.</w:t>
            </w:r>
          </w:p>
          <w:p w14:paraId="06ECABEB" w14:textId="77777777" w:rsidR="000B3391" w:rsidRDefault="000B3391" w:rsidP="002B0FDB">
            <w:pPr>
              <w:pStyle w:val="ListParagraph"/>
              <w:numPr>
                <w:ilvl w:val="1"/>
                <w:numId w:val="1"/>
              </w:numPr>
              <w:ind w:left="970"/>
              <w:rPr>
                <w:rFonts w:asciiTheme="minorHAnsi" w:hAnsiTheme="minorHAnsi" w:cstheme="minorBidi"/>
                <w:color w:val="2E74B5" w:themeColor="accent5" w:themeShade="BF"/>
              </w:rPr>
            </w:pPr>
            <w:r>
              <w:rPr>
                <w:rFonts w:asciiTheme="minorHAnsi" w:hAnsiTheme="minorHAnsi" w:cstheme="minorBidi"/>
                <w:color w:val="2E74B5" w:themeColor="accent5" w:themeShade="BF"/>
              </w:rPr>
              <w:t>Finally, apply the correction and store the result in “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SafetyStock02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 xml:space="preserve">” in </w:t>
            </w:r>
            <w:r>
              <w:rPr>
                <w:rFonts w:asciiTheme="minorHAnsi" w:hAnsiTheme="minorHAnsi" w:cstheme="minorBidi"/>
                <w:b/>
                <w:bCs/>
                <w:color w:val="2E74B5" w:themeColor="accent5" w:themeShade="BF"/>
              </w:rPr>
              <w:t>COREDATA</w:t>
            </w:r>
            <w:r>
              <w:rPr>
                <w:rFonts w:asciiTheme="minorHAnsi" w:hAnsiTheme="minorHAnsi" w:cstheme="minorBidi"/>
                <w:b/>
                <w:bCs/>
                <w:color w:val="FF0000"/>
              </w:rPr>
              <w:t>2</w:t>
            </w:r>
            <w:r>
              <w:rPr>
                <w:rFonts w:asciiTheme="minorHAnsi" w:hAnsiTheme="minorHAnsi" w:cstheme="minorBidi"/>
                <w:color w:val="2E74B5" w:themeColor="accent5" w:themeShade="BF"/>
              </w:rPr>
              <w:t>.</w:t>
            </w:r>
          </w:p>
          <w:p w14:paraId="408C10F7" w14:textId="77777777" w:rsidR="000B3391" w:rsidRDefault="000B3391">
            <w:pPr>
              <w:pStyle w:val="ListParagraph"/>
              <w:rPr>
                <w:rFonts w:asciiTheme="minorHAnsi" w:hAnsiTheme="minorHAnsi" w:cstheme="minorBidi"/>
              </w:rPr>
            </w:pPr>
          </w:p>
          <w:p w14:paraId="5873AF37" w14:textId="77777777" w:rsidR="000B3391" w:rsidRDefault="000B3391" w:rsidP="002B0FDB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This means that “SafetyStock02” should be the input (correct value) for a supervised model.</w:t>
            </w:r>
          </w:p>
          <w:p w14:paraId="6915C8DD" w14:textId="77777777" w:rsidR="000B3391" w:rsidRDefault="000B3391">
            <w:pPr>
              <w:rPr>
                <w:rFonts w:asciiTheme="minorHAnsi" w:hAnsiTheme="minorHAnsi" w:cstheme="minorBidi"/>
              </w:rPr>
            </w:pPr>
          </w:p>
          <w:p w14:paraId="03C7B81B" w14:textId="77777777" w:rsidR="000B3391" w:rsidRDefault="000B3391" w:rsidP="002B0FDB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It also means that “SafetyStock03” is “0” as an input and should be determined by the model.  Of course, the calculated value will only where </w:t>
            </w:r>
            <w:proofErr w:type="spellStart"/>
            <w:r>
              <w:rPr>
                <w:rFonts w:asciiTheme="minorHAnsi" w:hAnsiTheme="minorHAnsi" w:cstheme="minorBidi"/>
              </w:rPr>
              <w:t>Sagemaker</w:t>
            </w:r>
            <w:proofErr w:type="spellEnd"/>
            <w:r>
              <w:rPr>
                <w:rFonts w:asciiTheme="minorHAnsi" w:hAnsiTheme="minorHAnsi" w:cstheme="minorBidi"/>
              </w:rPr>
              <w:t xml:space="preserve"> is told to export results (</w:t>
            </w:r>
            <w:proofErr w:type="gramStart"/>
            <w:r>
              <w:rPr>
                <w:rFonts w:asciiTheme="minorHAnsi" w:hAnsiTheme="minorHAnsi" w:cstheme="minorBidi"/>
              </w:rPr>
              <w:t>e.g.</w:t>
            </w:r>
            <w:proofErr w:type="gramEnd"/>
            <w:r>
              <w:rPr>
                <w:rFonts w:asciiTheme="minorHAnsi" w:hAnsiTheme="minorHAnsi" w:cstheme="minorBidi"/>
              </w:rPr>
              <w:t xml:space="preserve"> S3 or Snowflake).  We would have to pull that information down and merge it with </w:t>
            </w:r>
            <w:proofErr w:type="spellStart"/>
            <w:r>
              <w:rPr>
                <w:rFonts w:asciiTheme="minorHAnsi" w:hAnsiTheme="minorHAnsi" w:cstheme="minorBidi"/>
              </w:rPr>
              <w:t>Datagen</w:t>
            </w:r>
            <w:proofErr w:type="spellEnd"/>
            <w:r>
              <w:rPr>
                <w:rFonts w:asciiTheme="minorHAnsi" w:hAnsiTheme="minorHAnsi" w:cstheme="minorBidi"/>
              </w:rPr>
              <w:t xml:space="preserve"> files if we want to complete the circle.</w:t>
            </w:r>
          </w:p>
          <w:p w14:paraId="1FEE93EA" w14:textId="77777777" w:rsidR="000B3391" w:rsidRDefault="000B3391">
            <w:pPr>
              <w:rPr>
                <w:rFonts w:asciiTheme="minorHAnsi" w:hAnsiTheme="minorHAnsi" w:cstheme="minorBidi"/>
              </w:rPr>
            </w:pPr>
          </w:p>
        </w:tc>
      </w:tr>
      <w:tr w:rsidR="000B3391" w14:paraId="15C16C66" w14:textId="77777777" w:rsidTr="000B339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7F09D1B" w14:textId="77777777" w:rsidR="000B3391" w:rsidRDefault="000B339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lastRenderedPageBreak/>
              <w:t>Recent data in Excel before filtering</w:t>
            </w:r>
          </w:p>
          <w:p w14:paraId="64C81EE6" w14:textId="77777777" w:rsidR="000B3391" w:rsidRDefault="000B3391">
            <w:pPr>
              <w:rPr>
                <w:rFonts w:asciiTheme="minorHAnsi" w:hAnsiTheme="minorHAnsi" w:cstheme="minorBidi"/>
              </w:rPr>
            </w:pPr>
          </w:p>
          <w:p w14:paraId="6C5654C3" w14:textId="77777777" w:rsidR="000B3391" w:rsidRDefault="000B339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(</w:t>
            </w:r>
            <w:proofErr w:type="gramStart"/>
            <w:r>
              <w:rPr>
                <w:rFonts w:asciiTheme="minorHAnsi" w:hAnsiTheme="minorHAnsi" w:cstheme="minorBidi"/>
                <w:color w:val="FF0000"/>
              </w:rPr>
              <w:t>visually</w:t>
            </w:r>
            <w:proofErr w:type="gramEnd"/>
            <w:r>
              <w:rPr>
                <w:rFonts w:asciiTheme="minorHAnsi" w:hAnsiTheme="minorHAnsi" w:cstheme="minorBidi"/>
                <w:color w:val="FF0000"/>
              </w:rPr>
              <w:t xml:space="preserve"> messy</w:t>
            </w:r>
            <w:r>
              <w:rPr>
                <w:rFonts w:asciiTheme="minorHAnsi" w:hAnsiTheme="minorHAnsi" w:cstheme="minorBidi"/>
              </w:rPr>
              <w:t>)</w:t>
            </w:r>
          </w:p>
        </w:tc>
        <w:tc>
          <w:tcPr>
            <w:tcW w:w="1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BCAB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  <w:p w14:paraId="3598C177" w14:textId="11159FD5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 wp14:anchorId="27430DBC" wp14:editId="6B4DB98E">
                  <wp:extent cx="7315200" cy="4730015"/>
                  <wp:effectExtent l="19050" t="19050" r="19050" b="13970"/>
                  <wp:docPr id="2" name="Picture 2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0" cy="47300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4042C7CD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  <w:p w14:paraId="5CF7C795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  <w:p w14:paraId="28B07D3E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</w:tc>
      </w:tr>
      <w:tr w:rsidR="000B3391" w14:paraId="6C1FC262" w14:textId="77777777" w:rsidTr="000B3391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868335C" w14:textId="77777777" w:rsidR="000B3391" w:rsidRDefault="000B3391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</w:rPr>
              <w:lastRenderedPageBreak/>
              <w:t>Recent data in Excel after filtering</w:t>
            </w:r>
          </w:p>
          <w:p w14:paraId="10873401" w14:textId="77777777" w:rsidR="000B3391" w:rsidRDefault="000B3391">
            <w:pPr>
              <w:rPr>
                <w:rFonts w:asciiTheme="minorHAnsi" w:hAnsiTheme="minorHAnsi" w:cstheme="minorBidi"/>
              </w:rPr>
            </w:pPr>
          </w:p>
          <w:p w14:paraId="2DE2CD33" w14:textId="77777777" w:rsidR="000B3391" w:rsidRDefault="000B339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(</w:t>
            </w:r>
            <w:proofErr w:type="gramStart"/>
            <w:r>
              <w:rPr>
                <w:rFonts w:asciiTheme="minorHAnsi" w:hAnsiTheme="minorHAnsi" w:cstheme="minorBidi"/>
                <w:color w:val="FF0000"/>
              </w:rPr>
              <w:t>visually</w:t>
            </w:r>
            <w:proofErr w:type="gramEnd"/>
            <w:r>
              <w:rPr>
                <w:rFonts w:asciiTheme="minorHAnsi" w:hAnsiTheme="minorHAnsi" w:cstheme="minorBidi"/>
                <w:color w:val="FF0000"/>
              </w:rPr>
              <w:t xml:space="preserve"> cleaner</w:t>
            </w:r>
            <w:r>
              <w:rPr>
                <w:rFonts w:asciiTheme="minorHAnsi" w:hAnsiTheme="minorHAnsi" w:cstheme="minorBidi"/>
              </w:rPr>
              <w:t>)</w:t>
            </w:r>
          </w:p>
        </w:tc>
        <w:tc>
          <w:tcPr>
            <w:tcW w:w="1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6F843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  <w:p w14:paraId="67CF2144" w14:textId="10EB0D0A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  <w:r>
              <w:rPr>
                <w:noProof/>
              </w:rPr>
              <w:drawing>
                <wp:inline distT="0" distB="0" distL="0" distR="0" wp14:anchorId="5272AE80" wp14:editId="2380B7F6">
                  <wp:extent cx="7315200" cy="4733036"/>
                  <wp:effectExtent l="19050" t="19050" r="19050" b="10795"/>
                  <wp:docPr id="1" name="Picture 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0" cy="473303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03C2285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  <w:p w14:paraId="6E05029C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  <w:p w14:paraId="514200A6" w14:textId="77777777" w:rsidR="000B3391" w:rsidRDefault="000B3391">
            <w:pPr>
              <w:rPr>
                <w:rFonts w:asciiTheme="minorHAnsi" w:hAnsiTheme="minorHAnsi" w:cstheme="minorBidi"/>
                <w:sz w:val="8"/>
                <w:szCs w:val="8"/>
              </w:rPr>
            </w:pPr>
          </w:p>
        </w:tc>
      </w:tr>
    </w:tbl>
    <w:p w14:paraId="197120E4" w14:textId="77777777" w:rsidR="000B3391" w:rsidRDefault="000B3391" w:rsidP="000B3391">
      <w:pPr>
        <w:ind w:left="720"/>
        <w:rPr>
          <w:rFonts w:asciiTheme="minorHAnsi" w:hAnsiTheme="minorHAnsi" w:cstheme="minorBidi"/>
        </w:rPr>
      </w:pPr>
    </w:p>
    <w:p w14:paraId="240784E6" w14:textId="77777777" w:rsidR="000B3391" w:rsidRDefault="000B3391" w:rsidP="000B3391">
      <w:pPr>
        <w:rPr>
          <w:rFonts w:asciiTheme="minorHAnsi" w:hAnsiTheme="minorHAnsi" w:cstheme="minorBidi"/>
        </w:rPr>
      </w:pPr>
    </w:p>
    <w:p w14:paraId="1895BB54" w14:textId="434046B4" w:rsidR="000B3391" w:rsidRDefault="000B3391"/>
    <w:p w14:paraId="13E54248" w14:textId="77777777" w:rsidR="000B3391" w:rsidRDefault="000B3391"/>
    <w:sectPr w:rsidR="000B3391" w:rsidSect="000B33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115A0"/>
    <w:multiLevelType w:val="hybridMultilevel"/>
    <w:tmpl w:val="6A68AA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53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91"/>
    <w:rsid w:val="000B3391"/>
    <w:rsid w:val="00E3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CCFC"/>
  <w15:chartTrackingRefBased/>
  <w15:docId w15:val="{CF477033-A0D6-4F3E-A11D-E1F8A8C3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39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391"/>
    <w:pPr>
      <w:ind w:left="720"/>
    </w:pPr>
  </w:style>
  <w:style w:type="table" w:styleId="TableGrid">
    <w:name w:val="Table Grid"/>
    <w:basedOn w:val="TableNormal"/>
    <w:uiPriority w:val="39"/>
    <w:rsid w:val="000B33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1</cp:revision>
  <dcterms:created xsi:type="dcterms:W3CDTF">2022-05-18T19:53:00Z</dcterms:created>
  <dcterms:modified xsi:type="dcterms:W3CDTF">2022-05-18T19:57:00Z</dcterms:modified>
</cp:coreProperties>
</file>