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6F6298" w14:textId="77777777" w:rsidR="00AE2BF9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0263463" w14:textId="77777777" w:rsidR="00AE2BF9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4B4ABA2" w14:textId="77777777" w:rsidR="00AE2BF9" w:rsidRPr="001E1F02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EXISTING SYSTEM:</w:t>
      </w:r>
    </w:p>
    <w:p w14:paraId="12292E63" w14:textId="77777777" w:rsidR="00AE2BF9" w:rsidRPr="001E1F02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0E538D9" w14:textId="77777777" w:rsidR="00AE2BF9" w:rsidRDefault="00AE2BF9" w:rsidP="00AE2BF9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E1F02">
        <w:rPr>
          <w:rFonts w:ascii="Times New Roman" w:hAnsi="Times New Roman" w:cs="Times New Roman"/>
          <w:sz w:val="24"/>
          <w:szCs w:val="24"/>
        </w:rPr>
        <w:t>There is a myriad of imaging modalities, and the frequency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 xml:space="preserve">of their use is increasing. Smith-Bindman </w:t>
      </w:r>
      <w:r w:rsidRPr="001E1F02">
        <w:rPr>
          <w:rFonts w:ascii="Times New Roman" w:hAnsi="Times New Roman" w:cs="Times New Roman"/>
          <w:i/>
          <w:iCs/>
          <w:sz w:val="24"/>
          <w:szCs w:val="24"/>
        </w:rPr>
        <w:t xml:space="preserve">et al. </w:t>
      </w:r>
      <w:r w:rsidRPr="001E1F02">
        <w:rPr>
          <w:rFonts w:ascii="Times New Roman" w:hAnsi="Times New Roman" w:cs="Times New Roman"/>
          <w:sz w:val="24"/>
          <w:szCs w:val="24"/>
        </w:rPr>
        <w:t>[2] looked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at imaging use from 1996 to 2010 across six large integrated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healthcare systems in the United States, involving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30.9 million imaging examinations. The authors found that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over the study period, CT, MRI and PET usage increased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7.8%, 10% and 57% respectively.</w:t>
      </w:r>
    </w:p>
    <w:p w14:paraId="04C2AF1B" w14:textId="77777777" w:rsidR="00AE2BF9" w:rsidRPr="001E1F02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C46338" w14:textId="77777777" w:rsidR="00AE2BF9" w:rsidRPr="001E1F02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E1F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EDED59" wp14:editId="56B74101">
            <wp:extent cx="6162675" cy="2676525"/>
            <wp:effectExtent l="1905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1F2EF6" w14:textId="77777777" w:rsidR="00AE2BF9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59887B" w14:textId="77777777" w:rsidR="00AE2BF9" w:rsidRPr="001E1F02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E1F02">
        <w:rPr>
          <w:rFonts w:ascii="Times New Roman" w:hAnsi="Times New Roman" w:cs="Times New Roman"/>
          <w:sz w:val="24"/>
          <w:szCs w:val="24"/>
        </w:rPr>
        <w:t>The symbolic AI paradigm of the 1970s led to the development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of rule-based, expert systems. One early implementation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 xml:space="preserve">in medicine was the MYCIN system by </w:t>
      </w:r>
      <w:proofErr w:type="spellStart"/>
      <w:r w:rsidRPr="001E1F02">
        <w:rPr>
          <w:rFonts w:ascii="Times New Roman" w:hAnsi="Times New Roman" w:cs="Times New Roman"/>
          <w:sz w:val="24"/>
          <w:szCs w:val="24"/>
        </w:rPr>
        <w:t>Shortliffe</w:t>
      </w:r>
      <w:proofErr w:type="spellEnd"/>
      <w:r w:rsidRPr="001E1F02">
        <w:rPr>
          <w:rFonts w:ascii="Times New Roman" w:hAnsi="Times New Roman" w:cs="Times New Roman"/>
          <w:sz w:val="24"/>
          <w:szCs w:val="24"/>
        </w:rPr>
        <w:t xml:space="preserve"> [3],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which suggested different regimes of antibiotic therapies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for patients. Parallel to these developments, AI algorithms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moved from heuristics-based techniques to manual, handcrafted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feature extraction techniques. and then to supervised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learning techniques. Unsupervised machine learning methods</w:t>
      </w:r>
    </w:p>
    <w:p w14:paraId="08D5ACEE" w14:textId="77777777" w:rsidR="00AE2BF9" w:rsidRPr="001E1F02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E1F02">
        <w:rPr>
          <w:rFonts w:ascii="Times New Roman" w:hAnsi="Times New Roman" w:cs="Times New Roman"/>
          <w:sz w:val="24"/>
          <w:szCs w:val="24"/>
        </w:rPr>
        <w:t>are also being researched, but the majority of the algorithms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from 2015-2017 in the published literature have employed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supervised learning methods,</w:t>
      </w:r>
    </w:p>
    <w:p w14:paraId="0857DC90" w14:textId="77777777" w:rsidR="00AE2BF9" w:rsidRPr="001E1F02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DB53956" w14:textId="77777777" w:rsidR="00AE2BF9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C65547D" w14:textId="77777777" w:rsidR="00AE2BF9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66F462" w14:textId="77777777" w:rsidR="00AE2BF9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6BA3D8C" w14:textId="77777777" w:rsidR="00AE2BF9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1D81E12" w14:textId="77777777" w:rsidR="00AE2BF9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B0655D5" w14:textId="77777777" w:rsidR="00AE2BF9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D17962F" w14:textId="77777777" w:rsidR="00AE2BF9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CE95FB0" w14:textId="77777777" w:rsidR="00AE2BF9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008E23E" w14:textId="77777777" w:rsidR="00AE2BF9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PROPOSED SYSTEM:</w:t>
      </w:r>
    </w:p>
    <w:p w14:paraId="0FDC2F61" w14:textId="77777777" w:rsidR="00AE2BF9" w:rsidRPr="001E1F02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D126153" w14:textId="77777777" w:rsidR="00AE2BF9" w:rsidRPr="001E1F02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E1F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459CC1" wp14:editId="3C9B6657">
            <wp:extent cx="5734050" cy="1762125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2C72C3" w14:textId="77777777" w:rsidR="00AE2BF9" w:rsidRPr="001E1F02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3B72DC" w14:textId="77777777" w:rsidR="00AE2BF9" w:rsidRPr="001E1F02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B261D3" w14:textId="77777777" w:rsidR="00AE2BF9" w:rsidRPr="001E1F02" w:rsidRDefault="00AE2BF9" w:rsidP="00AE2BF9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E1F02">
        <w:rPr>
          <w:rFonts w:ascii="Times New Roman" w:hAnsi="Times New Roman" w:cs="Times New Roman"/>
          <w:sz w:val="24"/>
          <w:szCs w:val="24"/>
        </w:rPr>
        <w:t>Currently, CNNs are the most researched machine learning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algorithms in medical image analysis [4]. The reason for this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is that CNNs preserve spatial relationships when _</w:t>
      </w:r>
      <w:proofErr w:type="spellStart"/>
      <w:r w:rsidRPr="001E1F02">
        <w:rPr>
          <w:rFonts w:ascii="Times New Roman" w:hAnsi="Times New Roman" w:cs="Times New Roman"/>
          <w:sz w:val="24"/>
          <w:szCs w:val="24"/>
        </w:rPr>
        <w:t>ltering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input images. As mentioned, spatial relationships are of crucial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importance in radiology, for example, in how the edge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of a bone joins with muscle, or where normal lung tissue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interfaces with cancerous tissue. As shown in Fig. 2., a CNN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takes an input image of raw pixels, and transforms it via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 xml:space="preserve">Convolutional Layers, </w:t>
      </w:r>
      <w:proofErr w:type="spellStart"/>
      <w:r w:rsidRPr="001E1F02">
        <w:rPr>
          <w:rFonts w:ascii="Times New Roman" w:hAnsi="Times New Roman" w:cs="Times New Roman"/>
          <w:sz w:val="24"/>
          <w:szCs w:val="24"/>
        </w:rPr>
        <w:t>Recti_ed</w:t>
      </w:r>
      <w:proofErr w:type="spellEnd"/>
      <w:r w:rsidRPr="001E1F02">
        <w:rPr>
          <w:rFonts w:ascii="Times New Roman" w:hAnsi="Times New Roman" w:cs="Times New Roman"/>
          <w:sz w:val="24"/>
          <w:szCs w:val="24"/>
        </w:rPr>
        <w:t xml:space="preserve"> Linear Unit (RELU) Layers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and Pooling Layers. This feeds into a _</w:t>
      </w:r>
      <w:proofErr w:type="spellStart"/>
      <w:r w:rsidRPr="001E1F02">
        <w:rPr>
          <w:rFonts w:ascii="Times New Roman" w:hAnsi="Times New Roman" w:cs="Times New Roman"/>
          <w:sz w:val="24"/>
          <w:szCs w:val="24"/>
        </w:rPr>
        <w:t>nal</w:t>
      </w:r>
      <w:proofErr w:type="spellEnd"/>
      <w:r w:rsidRPr="001E1F02">
        <w:rPr>
          <w:rFonts w:ascii="Times New Roman" w:hAnsi="Times New Roman" w:cs="Times New Roman"/>
          <w:sz w:val="24"/>
          <w:szCs w:val="24"/>
        </w:rPr>
        <w:t xml:space="preserve"> Fully Connected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Layer which assigns class scores or probabilities, thus classifying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the input into the class with the highest probability.</w:t>
      </w:r>
    </w:p>
    <w:p w14:paraId="3A5FB7D1" w14:textId="77777777" w:rsidR="00AE2BF9" w:rsidRPr="001E1F02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1B9071" w14:textId="77777777" w:rsidR="00AE2BF9" w:rsidRPr="001E1F02" w:rsidRDefault="00AE2BF9" w:rsidP="00AE2BF9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E1F02">
        <w:rPr>
          <w:rFonts w:ascii="Times New Roman" w:hAnsi="Times New Roman" w:cs="Times New Roman"/>
          <w:sz w:val="24"/>
          <w:szCs w:val="24"/>
        </w:rPr>
        <w:t>Detection, sometimes known as Computer-Aided Detection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1F02">
        <w:rPr>
          <w:rFonts w:ascii="Times New Roman" w:hAnsi="Times New Roman" w:cs="Times New Roman"/>
          <w:sz w:val="24"/>
          <w:szCs w:val="24"/>
        </w:rPr>
        <w:t>CADe</w:t>
      </w:r>
      <w:proofErr w:type="spellEnd"/>
      <w:r w:rsidRPr="001E1F02">
        <w:rPr>
          <w:rFonts w:ascii="Times New Roman" w:hAnsi="Times New Roman" w:cs="Times New Roman"/>
          <w:sz w:val="24"/>
          <w:szCs w:val="24"/>
        </w:rPr>
        <w:t>) is a keen area of study as missing a lesion on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scan can have drastic consequences for both the patient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the clinician. The task for the Kaggle Data Science Bowl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of 2017 [64] involved the detection of cancerous lung nodules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on CT lung scans. Approximately 2000 CT scans were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 xml:space="preserve">released for the competition and the winner </w:t>
      </w:r>
      <w:proofErr w:type="spellStart"/>
      <w:r w:rsidRPr="001E1F02">
        <w:rPr>
          <w:rFonts w:ascii="Times New Roman" w:hAnsi="Times New Roman" w:cs="Times New Roman"/>
          <w:sz w:val="24"/>
          <w:szCs w:val="24"/>
        </w:rPr>
        <w:t>Fangzhou</w:t>
      </w:r>
      <w:proofErr w:type="spellEnd"/>
      <w:r w:rsidRPr="001E1F02">
        <w:rPr>
          <w:rFonts w:ascii="Times New Roman" w:hAnsi="Times New Roman" w:cs="Times New Roman"/>
          <w:sz w:val="24"/>
          <w:szCs w:val="24"/>
        </w:rPr>
        <w:t xml:space="preserve"> [65]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achieved a logarithmic loss score of 0.399. Their solution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used a 3-D CNN inspired by U-Net architecture [19] to isolate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local patches _</w:t>
      </w:r>
      <w:proofErr w:type="spellStart"/>
      <w:r w:rsidRPr="001E1F02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1E1F02">
        <w:rPr>
          <w:rFonts w:ascii="Times New Roman" w:hAnsi="Times New Roman" w:cs="Times New Roman"/>
          <w:sz w:val="24"/>
          <w:szCs w:val="24"/>
        </w:rPr>
        <w:t xml:space="preserve"> for nodule detection. Then this output was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fed into a second stage consisting of 2 fully connected layers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1E1F02">
        <w:rPr>
          <w:rFonts w:ascii="Times New Roman" w:hAnsi="Times New Roman" w:cs="Times New Roman"/>
          <w:sz w:val="24"/>
          <w:szCs w:val="24"/>
        </w:rPr>
        <w:t>classi_cation</w:t>
      </w:r>
      <w:proofErr w:type="spellEnd"/>
      <w:r w:rsidRPr="001E1F02">
        <w:rPr>
          <w:rFonts w:ascii="Times New Roman" w:hAnsi="Times New Roman" w:cs="Times New Roman"/>
          <w:sz w:val="24"/>
          <w:szCs w:val="24"/>
        </w:rPr>
        <w:t xml:space="preserve"> of cancer probability. Shin </w:t>
      </w:r>
      <w:r w:rsidRPr="001E1F02">
        <w:rPr>
          <w:rFonts w:ascii="Times New Roman" w:hAnsi="Times New Roman" w:cs="Times New Roman"/>
          <w:i/>
          <w:iCs/>
          <w:sz w:val="24"/>
          <w:szCs w:val="24"/>
        </w:rPr>
        <w:t xml:space="preserve">et al. </w:t>
      </w:r>
      <w:r w:rsidRPr="001E1F02">
        <w:rPr>
          <w:rFonts w:ascii="Times New Roman" w:hAnsi="Times New Roman" w:cs="Times New Roman"/>
          <w:sz w:val="24"/>
          <w:szCs w:val="24"/>
        </w:rPr>
        <w:t>[24] evaluated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1E1F02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1E1F02">
        <w:rPr>
          <w:rFonts w:ascii="Times New Roman" w:hAnsi="Times New Roman" w:cs="Times New Roman"/>
          <w:sz w:val="24"/>
          <w:szCs w:val="24"/>
        </w:rPr>
        <w:t xml:space="preserve"> well-known CNN architectures in detecting thoracoabdominal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lymph nodes and Interstitial lung disease on 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scans. Detecting lymph nodes is important as they can be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marker of infection or cancer. They achieved a mediastinal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lymph node detection AUC score of 0.95 with a sensitivity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 xml:space="preserve">of 85% using </w:t>
      </w:r>
      <w:proofErr w:type="spellStart"/>
      <w:r w:rsidRPr="001E1F02">
        <w:rPr>
          <w:rFonts w:ascii="Times New Roman" w:hAnsi="Times New Roman" w:cs="Times New Roman"/>
          <w:sz w:val="24"/>
          <w:szCs w:val="24"/>
        </w:rPr>
        <w:t>GoogLeNet</w:t>
      </w:r>
      <w:proofErr w:type="spellEnd"/>
      <w:r w:rsidRPr="001E1F02">
        <w:rPr>
          <w:rFonts w:ascii="Times New Roman" w:hAnsi="Times New Roman" w:cs="Times New Roman"/>
          <w:sz w:val="24"/>
          <w:szCs w:val="24"/>
        </w:rPr>
        <w:t>, which was state of the art. They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 xml:space="preserve">also documented the </w:t>
      </w:r>
      <w:proofErr w:type="spellStart"/>
      <w:r w:rsidRPr="001E1F02">
        <w:rPr>
          <w:rFonts w:ascii="Times New Roman" w:hAnsi="Times New Roman" w:cs="Times New Roman"/>
          <w:sz w:val="24"/>
          <w:szCs w:val="24"/>
        </w:rPr>
        <w:t>bene_ts</w:t>
      </w:r>
      <w:proofErr w:type="spellEnd"/>
      <w:r w:rsidRPr="001E1F02">
        <w:rPr>
          <w:rFonts w:ascii="Times New Roman" w:hAnsi="Times New Roman" w:cs="Times New Roman"/>
          <w:sz w:val="24"/>
          <w:szCs w:val="24"/>
        </w:rPr>
        <w:t xml:space="preserve"> of transfer learning, and the use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of deep learning architectures of up to 22 layers, as opposed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fewer layers which was the norm in medical image analysis.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F02">
        <w:rPr>
          <w:rFonts w:ascii="Times New Roman" w:hAnsi="Times New Roman" w:cs="Times New Roman"/>
          <w:sz w:val="24"/>
          <w:szCs w:val="24"/>
        </w:rPr>
        <w:t>Overfeat</w:t>
      </w:r>
      <w:proofErr w:type="spellEnd"/>
      <w:r w:rsidRPr="001E1F02">
        <w:rPr>
          <w:rFonts w:ascii="Times New Roman" w:hAnsi="Times New Roman" w:cs="Times New Roman"/>
          <w:sz w:val="24"/>
          <w:szCs w:val="24"/>
        </w:rPr>
        <w:t xml:space="preserve"> was a CNN pre-trained on natural images that won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 xml:space="preserve">the ILSVRC 2013 localization task [66]. </w:t>
      </w:r>
      <w:proofErr w:type="spellStart"/>
      <w:r w:rsidRPr="001E1F02">
        <w:rPr>
          <w:rFonts w:ascii="Times New Roman" w:hAnsi="Times New Roman" w:cs="Times New Roman"/>
          <w:sz w:val="24"/>
          <w:szCs w:val="24"/>
        </w:rPr>
        <w:t>Ciompi</w:t>
      </w:r>
      <w:proofErr w:type="spellEnd"/>
      <w:r w:rsidRPr="001E1F02"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i/>
          <w:iCs/>
          <w:sz w:val="24"/>
          <w:szCs w:val="24"/>
        </w:rPr>
        <w:t xml:space="preserve">et al. </w:t>
      </w:r>
      <w:r w:rsidRPr="001E1F02">
        <w:rPr>
          <w:rFonts w:ascii="Times New Roman" w:hAnsi="Times New Roman" w:cs="Times New Roman"/>
          <w:sz w:val="24"/>
          <w:szCs w:val="24"/>
        </w:rPr>
        <w:t>[67]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 xml:space="preserve">applied </w:t>
      </w:r>
      <w:proofErr w:type="spellStart"/>
      <w:r w:rsidRPr="001E1F02">
        <w:rPr>
          <w:rFonts w:ascii="Times New Roman" w:hAnsi="Times New Roman" w:cs="Times New Roman"/>
          <w:sz w:val="24"/>
          <w:szCs w:val="24"/>
        </w:rPr>
        <w:t>Overfeat</w:t>
      </w:r>
      <w:proofErr w:type="spellEnd"/>
      <w:r w:rsidRPr="001E1F02">
        <w:rPr>
          <w:rFonts w:ascii="Times New Roman" w:hAnsi="Times New Roman" w:cs="Times New Roman"/>
          <w:sz w:val="24"/>
          <w:szCs w:val="24"/>
        </w:rPr>
        <w:t xml:space="preserve"> to 2-dimensional slices of CT lung scans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oriented in the coronal, axial and sagittal planes, to predict</w:t>
      </w:r>
    </w:p>
    <w:p w14:paraId="0D80E56B" w14:textId="77777777" w:rsidR="00AE2BF9" w:rsidRDefault="00AE2BF9" w:rsidP="00AE2BF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E1F02">
        <w:rPr>
          <w:rFonts w:ascii="Times New Roman" w:hAnsi="Times New Roman" w:cs="Times New Roman"/>
          <w:sz w:val="24"/>
          <w:szCs w:val="24"/>
        </w:rPr>
        <w:lastRenderedPageBreak/>
        <w:t>the presence of nodules within and around lung _</w:t>
      </w:r>
      <w:proofErr w:type="spellStart"/>
      <w:r w:rsidRPr="001E1F02">
        <w:rPr>
          <w:rFonts w:ascii="Times New Roman" w:hAnsi="Times New Roman" w:cs="Times New Roman"/>
          <w:sz w:val="24"/>
          <w:szCs w:val="24"/>
        </w:rPr>
        <w:t>ssures</w:t>
      </w:r>
      <w:proofErr w:type="spellEnd"/>
      <w:r w:rsidRPr="001E1F02">
        <w:rPr>
          <w:rFonts w:ascii="Times New Roman" w:hAnsi="Times New Roman" w:cs="Times New Roman"/>
          <w:sz w:val="24"/>
          <w:szCs w:val="24"/>
        </w:rPr>
        <w:t>. They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combined this approach with simple SVM and RF binary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F02">
        <w:rPr>
          <w:rFonts w:ascii="Times New Roman" w:hAnsi="Times New Roman" w:cs="Times New Roman"/>
          <w:sz w:val="24"/>
          <w:szCs w:val="24"/>
        </w:rPr>
        <w:t>classi_ers</w:t>
      </w:r>
      <w:proofErr w:type="spellEnd"/>
      <w:r w:rsidRPr="001E1F02">
        <w:rPr>
          <w:rFonts w:ascii="Times New Roman" w:hAnsi="Times New Roman" w:cs="Times New Roman"/>
          <w:sz w:val="24"/>
          <w:szCs w:val="24"/>
        </w:rPr>
        <w:t>, as well as a Bag of Frequencies [68], a novel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1F02">
        <w:rPr>
          <w:rFonts w:ascii="Times New Roman" w:hAnsi="Times New Roman" w:cs="Times New Roman"/>
          <w:sz w:val="24"/>
          <w:szCs w:val="24"/>
        </w:rPr>
        <w:t>3-dimensional descriptor of their own invention.</w:t>
      </w:r>
    </w:p>
    <w:p w14:paraId="171F017E" w14:textId="0F435061" w:rsidR="008508F6" w:rsidRPr="00AE2BF9" w:rsidRDefault="008508F6" w:rsidP="00AE2BF9"/>
    <w:sectPr w:rsidR="008508F6" w:rsidRPr="00AE2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274C9E"/>
    <w:multiLevelType w:val="hybridMultilevel"/>
    <w:tmpl w:val="A3F0AEA4"/>
    <w:lvl w:ilvl="0" w:tplc="5434D4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4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03FB"/>
    <w:rsid w:val="00262571"/>
    <w:rsid w:val="008508F6"/>
    <w:rsid w:val="00AE2BF9"/>
    <w:rsid w:val="00E1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79BA2"/>
  <w15:docId w15:val="{29F5E4F4-9470-4DCF-BE0B-CAEA972FE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B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03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515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</dc:creator>
  <cp:lastModifiedBy>Venkat</cp:lastModifiedBy>
  <cp:revision>3</cp:revision>
  <dcterms:created xsi:type="dcterms:W3CDTF">2017-12-19T12:44:00Z</dcterms:created>
  <dcterms:modified xsi:type="dcterms:W3CDTF">2020-04-19T11:26:00Z</dcterms:modified>
</cp:coreProperties>
</file>