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828" w:rsidRDefault="00146828" w:rsidP="00146828">
      <w:pPr>
        <w:pStyle w:val="Heading1"/>
        <w:spacing w:before="0"/>
        <w:textAlignment w:val="baseline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>Kenton 5-pc. Dining Set</w:t>
      </w:r>
    </w:p>
    <w:p w:rsidR="00146828" w:rsidRDefault="00146828" w:rsidP="0014682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146828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bookmarkStart w:id="0" w:name="_GoBack"/>
      <w:bookmarkEnd w:id="0"/>
      <w:r w:rsidRPr="00146828">
        <w:rPr>
          <w:rFonts w:ascii="Helvetica" w:hAnsi="Helvetica" w:cs="Helvetica"/>
          <w:color w:val="4B4B4B"/>
          <w:sz w:val="32"/>
          <w:szCs w:val="32"/>
          <w:shd w:val="clear" w:color="auto" w:fill="FFFFFF"/>
        </w:rPr>
        <w:t>$1,149.95</w:t>
      </w:r>
    </w:p>
    <w:p w:rsidR="00146828" w:rsidRPr="00146828" w:rsidRDefault="00146828" w:rsidP="0014682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</w:p>
    <w:p w:rsidR="00146828" w:rsidRPr="00146828" w:rsidRDefault="00146828" w:rsidP="0014682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>The best part about this Kenton 5-piece dining set may be its ability to mix and match styles so well! Its dark walnut and ebony finishes serve up a casual two-toned look, plus its smaller scaling makes it a smart choice for an eat-in kitchen or breakfast nook. But this dining set also features more formal design elements, like a gorgeous pedestal table base and keyhole chair backs. And if you're space conscious, you'll appreciate the table's self-storing butterfly leaf—it provides extra table space when you need it and can easily be stowed out of sight when you don't!</w:t>
      </w:r>
    </w:p>
    <w:p w:rsidR="00146828" w:rsidRDefault="00146828" w:rsidP="0014682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146828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146828" w:rsidRPr="00146828" w:rsidRDefault="00146828" w:rsidP="0014682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Color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Ebony/Dark Walnut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Style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Farmhouse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Finish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Painted, Walnut Dark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Dining Height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Standard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Pieces in Set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5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Table Base Type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Pedestal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Table Shape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Oval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Leaf Type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Butterfly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Seating Type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Dining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Weight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 xml:space="preserve">0 </w:t>
      </w:r>
      <w:proofErr w:type="spellStart"/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lbs</w:t>
      </w:r>
      <w:proofErr w:type="spellEnd"/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Care </w:t>
      </w:r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Dust with a soft, dry cloth. All spills should be cleaned up immediately.</w:t>
      </w:r>
    </w:p>
    <w:p w:rsidR="00146828" w:rsidRPr="00146828" w:rsidRDefault="00146828" w:rsidP="00146828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3284E4">
            <wp:simplePos x="0" y="0"/>
            <wp:positionH relativeFrom="page">
              <wp:align>right</wp:align>
            </wp:positionH>
            <wp:positionV relativeFrom="paragraph">
              <wp:posOffset>321959</wp:posOffset>
            </wp:positionV>
            <wp:extent cx="7768226" cy="2913085"/>
            <wp:effectExtent l="0" t="0" r="4445" b="1905"/>
            <wp:wrapTight wrapText="bothSides">
              <wp:wrapPolygon edited="0">
                <wp:start x="0" y="0"/>
                <wp:lineTo x="0" y="21473"/>
                <wp:lineTo x="21559" y="2147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226" cy="291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828">
        <w:rPr>
          <w:rFonts w:ascii="Helvetica" w:eastAsia="Times New Roman" w:hAnsi="Helvetica" w:cs="Helvetica"/>
          <w:color w:val="000000"/>
          <w:sz w:val="24"/>
          <w:szCs w:val="24"/>
        </w:rPr>
        <w:t xml:space="preserve">Vendor </w:t>
      </w:r>
      <w:proofErr w:type="spellStart"/>
      <w:r w:rsidRPr="00146828">
        <w:rPr>
          <w:rFonts w:ascii="Helvetica" w:eastAsia="Times New Roman" w:hAnsi="Helvetica" w:cs="Helvetica"/>
          <w:color w:val="4B4B4B"/>
          <w:sz w:val="24"/>
          <w:szCs w:val="24"/>
        </w:rPr>
        <w:t>Bellanest</w:t>
      </w:r>
      <w:proofErr w:type="spellEnd"/>
    </w:p>
    <w:p w:rsidR="001B57CB" w:rsidRDefault="001B57CB"/>
    <w:sectPr w:rsidR="001B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07690"/>
    <w:multiLevelType w:val="hybridMultilevel"/>
    <w:tmpl w:val="F3D4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28"/>
    <w:rsid w:val="00146828"/>
    <w:rsid w:val="001B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F1FF"/>
  <w15:chartTrackingRefBased/>
  <w15:docId w15:val="{586E138E-0F91-4FFA-B0C8-01A71BAD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6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8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6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73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9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0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16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4618894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3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28530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9517405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3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9522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452936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4304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6448983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6939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3320615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31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8294321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0300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7301979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6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53226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2124957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7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1901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7006894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6333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2386370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8919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058695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7299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7531786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3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2021-08-02T19:42:00Z</dcterms:created>
  <dcterms:modified xsi:type="dcterms:W3CDTF">2021-08-02T19:44:00Z</dcterms:modified>
</cp:coreProperties>
</file>