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D8" w:rsidRPr="00395F10" w:rsidRDefault="00B6160E">
      <w:pPr>
        <w:spacing w:line="508" w:lineRule="auto"/>
        <w:ind w:left="94" w:right="93"/>
        <w:jc w:val="center"/>
        <w:rPr>
          <w:rFonts w:ascii="Arial"/>
          <w:b/>
          <w:sz w:val="48"/>
          <w:u w:val="single"/>
        </w:rPr>
      </w:pPr>
      <w:r w:rsidRPr="00395F10">
        <w:rPr>
          <w:rFonts w:ascii="Arial"/>
          <w:b/>
          <w:sz w:val="48"/>
          <w:u w:val="single"/>
        </w:rPr>
        <w:t xml:space="preserve">Internal Policy Tracking Understanding </w:t>
      </w:r>
    </w:p>
    <w:p w:rsidR="00395F10" w:rsidRDefault="00395F10">
      <w:pPr>
        <w:spacing w:line="508" w:lineRule="auto"/>
        <w:ind w:left="94" w:right="93"/>
        <w:jc w:val="center"/>
        <w:rPr>
          <w:rFonts w:ascii="Arial"/>
          <w:sz w:val="48"/>
        </w:rPr>
      </w:pPr>
    </w:p>
    <w:p w:rsidR="00395F10" w:rsidRDefault="00395F10" w:rsidP="00395F10">
      <w:pPr>
        <w:pStyle w:val="ListParagraph"/>
        <w:numPr>
          <w:ilvl w:val="0"/>
          <w:numId w:val="2"/>
        </w:numPr>
        <w:spacing w:line="508" w:lineRule="auto"/>
        <w:ind w:right="93"/>
        <w:rPr>
          <w:rFonts w:ascii="Arial" w:eastAsia="Courier New" w:hAnsi="Arial" w:cs="Arial"/>
          <w:sz w:val="27"/>
          <w:szCs w:val="27"/>
        </w:rPr>
      </w:pPr>
      <w:r w:rsidRPr="00395F10">
        <w:rPr>
          <w:rFonts w:ascii="Arial" w:eastAsia="Courier New" w:hAnsi="Arial" w:cs="Arial"/>
          <w:b/>
          <w:sz w:val="27"/>
          <w:szCs w:val="27"/>
        </w:rPr>
        <w:t>JIRA ID</w:t>
      </w:r>
      <w:r>
        <w:rPr>
          <w:rFonts w:ascii="Arial" w:eastAsia="Courier New" w:hAnsi="Arial" w:cs="Arial"/>
          <w:sz w:val="27"/>
          <w:szCs w:val="27"/>
        </w:rPr>
        <w:t>: 31384</w:t>
      </w:r>
    </w:p>
    <w:p w:rsidR="00FE65E3" w:rsidRPr="00FE65E3" w:rsidRDefault="00395F10" w:rsidP="00FE65E3">
      <w:pPr>
        <w:pStyle w:val="ListParagraph"/>
        <w:numPr>
          <w:ilvl w:val="0"/>
          <w:numId w:val="2"/>
        </w:numPr>
        <w:spacing w:line="508" w:lineRule="auto"/>
        <w:ind w:right="93"/>
        <w:rPr>
          <w:rFonts w:ascii="Arial" w:eastAsia="Courier New" w:hAnsi="Arial" w:cs="Arial"/>
          <w:b/>
          <w:sz w:val="27"/>
          <w:szCs w:val="27"/>
        </w:rPr>
      </w:pPr>
      <w:r>
        <w:rPr>
          <w:rFonts w:ascii="Arial" w:eastAsia="Courier New" w:hAnsi="Arial" w:cs="Arial"/>
          <w:b/>
          <w:sz w:val="27"/>
          <w:szCs w:val="27"/>
        </w:rPr>
        <w:t xml:space="preserve">Description: </w:t>
      </w:r>
      <w:r w:rsidRPr="00395F10">
        <w:rPr>
          <w:rFonts w:ascii="Arial" w:eastAsia="Courier New" w:hAnsi="Arial" w:cs="Arial"/>
          <w:sz w:val="27"/>
          <w:szCs w:val="27"/>
        </w:rPr>
        <w:t>U</w:t>
      </w:r>
      <w:r>
        <w:rPr>
          <w:rFonts w:ascii="Arial" w:eastAsia="Courier New" w:hAnsi="Arial" w:cs="Arial"/>
          <w:sz w:val="27"/>
          <w:szCs w:val="27"/>
        </w:rPr>
        <w:t>ser now has the facility to select and work upon the policies that are created internally in the RMA Application</w:t>
      </w:r>
      <w:r w:rsidR="00FE65E3">
        <w:rPr>
          <w:rFonts w:ascii="Arial" w:eastAsia="Courier New" w:hAnsi="Arial" w:cs="Arial"/>
          <w:sz w:val="27"/>
          <w:szCs w:val="27"/>
        </w:rPr>
        <w:t xml:space="preserve"> using an Internal Policy System. Internal Policy System in actual contains the policies that are created via Maintenance</w:t>
      </w:r>
      <w:r w:rsidR="00FE65E3" w:rsidRPr="00FE65E3">
        <w:rPr>
          <w:rFonts w:ascii="Arial" w:eastAsia="Courier New" w:hAnsi="Arial" w:cs="Arial"/>
          <w:sz w:val="27"/>
          <w:szCs w:val="27"/>
        </w:rPr>
        <w:sym w:font="Wingdings" w:char="F0E0"/>
      </w:r>
      <w:r w:rsidR="00FE65E3">
        <w:rPr>
          <w:rFonts w:ascii="Arial" w:eastAsia="Courier New" w:hAnsi="Arial" w:cs="Arial"/>
          <w:sz w:val="27"/>
          <w:szCs w:val="27"/>
        </w:rPr>
        <w:t>Policy Tracking</w:t>
      </w:r>
    </w:p>
    <w:p w:rsidR="00FE65E3" w:rsidRPr="00FE65E3" w:rsidRDefault="00FE65E3" w:rsidP="00FE65E3">
      <w:pPr>
        <w:pStyle w:val="ListParagraph"/>
        <w:numPr>
          <w:ilvl w:val="0"/>
          <w:numId w:val="2"/>
        </w:numPr>
        <w:spacing w:line="508" w:lineRule="auto"/>
        <w:ind w:right="93"/>
        <w:rPr>
          <w:rFonts w:ascii="Arial" w:eastAsia="Courier New" w:hAnsi="Arial" w:cs="Arial"/>
          <w:b/>
          <w:sz w:val="27"/>
          <w:szCs w:val="27"/>
        </w:rPr>
      </w:pPr>
      <w:r>
        <w:rPr>
          <w:rFonts w:ascii="Arial" w:eastAsia="Courier New" w:hAnsi="Arial" w:cs="Arial"/>
          <w:b/>
          <w:sz w:val="27"/>
          <w:szCs w:val="27"/>
        </w:rPr>
        <w:t>Creation of RMA Internal Policy System:</w:t>
      </w:r>
      <w:r>
        <w:rPr>
          <w:rFonts w:ascii="Arial" w:eastAsia="Courier New" w:hAnsi="Arial" w:cs="Arial"/>
          <w:sz w:val="27"/>
          <w:szCs w:val="27"/>
        </w:rPr>
        <w:t xml:space="preserve"> </w:t>
      </w:r>
    </w:p>
    <w:p w:rsidR="00FE65E3" w:rsidRDefault="00FE65E3" w:rsidP="00FE65E3">
      <w:pPr>
        <w:pStyle w:val="ListParagraph"/>
        <w:numPr>
          <w:ilvl w:val="0"/>
          <w:numId w:val="3"/>
        </w:numPr>
        <w:spacing w:line="508" w:lineRule="auto"/>
        <w:ind w:right="93"/>
        <w:rPr>
          <w:rFonts w:ascii="Arial" w:eastAsia="Courier New" w:hAnsi="Arial" w:cs="Arial"/>
          <w:sz w:val="27"/>
          <w:szCs w:val="27"/>
        </w:rPr>
      </w:pPr>
      <w:r w:rsidRPr="00FE65E3">
        <w:rPr>
          <w:rFonts w:ascii="Arial" w:eastAsia="Courier New" w:hAnsi="Arial" w:cs="Arial"/>
          <w:sz w:val="27"/>
          <w:szCs w:val="27"/>
        </w:rPr>
        <w:t>N</w:t>
      </w:r>
      <w:r>
        <w:rPr>
          <w:rFonts w:ascii="Arial" w:eastAsia="Courier New" w:hAnsi="Arial" w:cs="Arial"/>
          <w:sz w:val="27"/>
          <w:szCs w:val="27"/>
        </w:rPr>
        <w:t>avigate to Utilities</w:t>
      </w:r>
      <w:r w:rsidRPr="00FE65E3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Managers</w:t>
      </w:r>
      <w:r w:rsidRPr="00FE65E3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Policy Setup</w:t>
      </w:r>
      <w:r w:rsidRPr="00FE65E3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Policy System Setup</w:t>
      </w:r>
      <w:r w:rsidRPr="00FE65E3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 xml:space="preserve">Click on </w:t>
      </w:r>
      <w:r>
        <w:rPr>
          <w:rFonts w:ascii="Arial" w:eastAsia="Courier New" w:hAnsi="Arial" w:cs="Arial"/>
          <w:sz w:val="27"/>
          <w:szCs w:val="27"/>
        </w:rPr>
        <w:lastRenderedPageBreak/>
        <w:t>New button</w:t>
      </w:r>
      <w:r w:rsidRPr="00FE65E3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 xml:space="preserve"> Policy System Web Settings window will open. Please refer screenshot below:</w:t>
      </w:r>
    </w:p>
    <w:p w:rsidR="00FE65E3" w:rsidRDefault="00FE65E3" w:rsidP="00FE65E3">
      <w:pPr>
        <w:pStyle w:val="ListParagraph"/>
        <w:spacing w:line="508" w:lineRule="auto"/>
        <w:ind w:left="1534" w:right="93"/>
        <w:rPr>
          <w:rFonts w:ascii="Arial" w:eastAsia="Courier New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18A302A1" wp14:editId="7DE53B10">
            <wp:extent cx="6084978" cy="3423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290" cy="34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E3" w:rsidRPr="00FE65E3" w:rsidRDefault="00FE65E3" w:rsidP="00FE65E3">
      <w:pPr>
        <w:spacing w:line="508" w:lineRule="auto"/>
        <w:ind w:right="93"/>
        <w:rPr>
          <w:rFonts w:ascii="Arial" w:eastAsia="Courier New" w:hAnsi="Arial" w:cs="Arial"/>
          <w:sz w:val="27"/>
          <w:szCs w:val="27"/>
        </w:rPr>
      </w:pPr>
    </w:p>
    <w:p w:rsidR="00FE65E3" w:rsidRDefault="001E4930" w:rsidP="001E4930">
      <w:pPr>
        <w:pStyle w:val="ListParagraph"/>
        <w:numPr>
          <w:ilvl w:val="0"/>
          <w:numId w:val="3"/>
        </w:numPr>
        <w:spacing w:line="508" w:lineRule="auto"/>
        <w:ind w:right="93"/>
        <w:rPr>
          <w:rFonts w:ascii="Arial" w:eastAsia="Courier New" w:hAnsi="Arial" w:cs="Arial"/>
          <w:sz w:val="27"/>
          <w:szCs w:val="27"/>
        </w:rPr>
      </w:pPr>
      <w:r w:rsidRPr="001E4930">
        <w:rPr>
          <w:rFonts w:ascii="Arial" w:eastAsia="Courier New" w:hAnsi="Arial" w:cs="Arial"/>
          <w:sz w:val="27"/>
          <w:szCs w:val="27"/>
        </w:rPr>
        <w:t xml:space="preserve">Click </w:t>
      </w:r>
      <w:r>
        <w:rPr>
          <w:rFonts w:ascii="Arial" w:eastAsia="Courier New" w:hAnsi="Arial" w:cs="Arial"/>
          <w:sz w:val="27"/>
          <w:szCs w:val="27"/>
        </w:rPr>
        <w:t>on Policy System Type search button</w:t>
      </w:r>
      <w:r w:rsidRPr="001E4930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On the opened code selection window select “RMA INTERNAL POLICY”. Please refer the below screenshot</w:t>
      </w:r>
    </w:p>
    <w:p w:rsidR="0040489F" w:rsidRDefault="001E4930" w:rsidP="0040489F">
      <w:pPr>
        <w:pStyle w:val="ListParagraph"/>
        <w:spacing w:line="508" w:lineRule="auto"/>
        <w:ind w:left="1534" w:right="93"/>
        <w:rPr>
          <w:rFonts w:ascii="Arial" w:eastAsia="Courier New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37FEAC1C" wp14:editId="4400FA6A">
            <wp:extent cx="4952585" cy="2907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361" cy="29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30" w:rsidRDefault="0040489F" w:rsidP="0040489F">
      <w:pPr>
        <w:pStyle w:val="ListParagraph"/>
        <w:numPr>
          <w:ilvl w:val="0"/>
          <w:numId w:val="3"/>
        </w:numPr>
        <w:spacing w:line="508" w:lineRule="auto"/>
        <w:ind w:right="93"/>
        <w:rPr>
          <w:rFonts w:ascii="Arial" w:eastAsia="Courier New" w:hAnsi="Arial" w:cs="Arial"/>
          <w:sz w:val="27"/>
          <w:szCs w:val="27"/>
        </w:rPr>
      </w:pPr>
      <w:r>
        <w:rPr>
          <w:rFonts w:ascii="Arial" w:eastAsia="Courier New" w:hAnsi="Arial" w:cs="Arial"/>
          <w:sz w:val="27"/>
          <w:szCs w:val="27"/>
        </w:rPr>
        <w:lastRenderedPageBreak/>
        <w:t xml:space="preserve">Select </w:t>
      </w:r>
      <w:r>
        <w:rPr>
          <w:rFonts w:ascii="Arial" w:eastAsia="Courier New" w:hAnsi="Arial" w:cs="Arial"/>
          <w:sz w:val="27"/>
          <w:szCs w:val="27"/>
        </w:rPr>
        <w:t>intended Policy System Name. Here “RMA_Internal” was selected</w:t>
      </w:r>
      <w:r w:rsidRPr="0040489F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Click on OK button</w:t>
      </w:r>
      <w:r w:rsidRPr="0040489F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At present “</w:t>
      </w:r>
      <w:r w:rsidRPr="0040489F">
        <w:rPr>
          <w:rFonts w:ascii="Arial" w:eastAsia="Courier New" w:hAnsi="Arial" w:cs="Arial"/>
          <w:sz w:val="27"/>
          <w:szCs w:val="27"/>
        </w:rPr>
        <w:t>An error has occur</w:t>
      </w:r>
      <w:r>
        <w:rPr>
          <w:rFonts w:ascii="Arial" w:eastAsia="Courier New" w:hAnsi="Arial" w:cs="Arial"/>
          <w:sz w:val="27"/>
          <w:szCs w:val="27"/>
        </w:rPr>
        <w:t>r</w:t>
      </w:r>
      <w:r w:rsidRPr="0040489F">
        <w:rPr>
          <w:rFonts w:ascii="Arial" w:eastAsia="Courier New" w:hAnsi="Arial" w:cs="Arial"/>
          <w:sz w:val="27"/>
          <w:szCs w:val="27"/>
        </w:rPr>
        <w:t>ed while saving policy system data.</w:t>
      </w:r>
      <w:r>
        <w:rPr>
          <w:rFonts w:ascii="Arial" w:eastAsia="Courier New" w:hAnsi="Arial" w:cs="Arial"/>
          <w:sz w:val="27"/>
          <w:szCs w:val="27"/>
        </w:rPr>
        <w:t xml:space="preserve">” </w:t>
      </w:r>
      <w:r>
        <w:rPr>
          <w:rFonts w:ascii="Arial" w:eastAsia="Courier New" w:hAnsi="Arial" w:cs="Arial"/>
          <w:sz w:val="27"/>
          <w:szCs w:val="27"/>
        </w:rPr>
        <w:t>i</w:t>
      </w:r>
      <w:r>
        <w:rPr>
          <w:rFonts w:ascii="Arial" w:eastAsia="Courier New" w:hAnsi="Arial" w:cs="Arial"/>
          <w:sz w:val="27"/>
          <w:szCs w:val="27"/>
        </w:rPr>
        <w:t>s displayed on saving the newly created policy system</w:t>
      </w:r>
      <w:r>
        <w:rPr>
          <w:rFonts w:ascii="Arial" w:eastAsia="Courier New" w:hAnsi="Arial" w:cs="Arial"/>
          <w:sz w:val="27"/>
          <w:szCs w:val="27"/>
        </w:rPr>
        <w:t>. Hence further cannot be evaluated</w:t>
      </w:r>
    </w:p>
    <w:p w:rsidR="0040489F" w:rsidRPr="0040489F" w:rsidRDefault="0040489F" w:rsidP="0040489F">
      <w:pPr>
        <w:pStyle w:val="ListParagraph"/>
        <w:numPr>
          <w:ilvl w:val="0"/>
          <w:numId w:val="5"/>
        </w:numPr>
        <w:spacing w:line="508" w:lineRule="auto"/>
        <w:ind w:right="93"/>
        <w:rPr>
          <w:rFonts w:ascii="Arial" w:eastAsia="Courier New" w:hAnsi="Arial" w:cs="Arial"/>
          <w:b/>
          <w:sz w:val="27"/>
          <w:szCs w:val="27"/>
        </w:rPr>
      </w:pPr>
      <w:r>
        <w:rPr>
          <w:rFonts w:ascii="Arial" w:eastAsia="Courier New" w:hAnsi="Arial" w:cs="Arial"/>
          <w:b/>
          <w:sz w:val="27"/>
          <w:szCs w:val="27"/>
        </w:rPr>
        <w:t>General System Settings for</w:t>
      </w:r>
      <w:r w:rsidRPr="0040489F">
        <w:rPr>
          <w:rFonts w:ascii="Arial" w:eastAsia="Courier New" w:hAnsi="Arial" w:cs="Arial"/>
          <w:b/>
          <w:sz w:val="27"/>
          <w:szCs w:val="27"/>
        </w:rPr>
        <w:t xml:space="preserve"> RMA Internal Policy System:</w:t>
      </w:r>
      <w:r w:rsidRPr="0040489F">
        <w:rPr>
          <w:rFonts w:ascii="Arial" w:eastAsia="Courier New" w:hAnsi="Arial" w:cs="Arial"/>
          <w:sz w:val="27"/>
          <w:szCs w:val="27"/>
        </w:rPr>
        <w:t xml:space="preserve"> </w:t>
      </w:r>
    </w:p>
    <w:p w:rsidR="0040489F" w:rsidRPr="00DF3869" w:rsidRDefault="0040489F" w:rsidP="0040489F">
      <w:pPr>
        <w:pStyle w:val="ListParagraph"/>
        <w:numPr>
          <w:ilvl w:val="1"/>
          <w:numId w:val="5"/>
        </w:numPr>
        <w:spacing w:line="508" w:lineRule="auto"/>
        <w:ind w:right="93"/>
        <w:rPr>
          <w:rFonts w:ascii="Arial" w:eastAsia="Courier New" w:hAnsi="Arial" w:cs="Arial"/>
          <w:b/>
          <w:sz w:val="27"/>
          <w:szCs w:val="27"/>
        </w:rPr>
      </w:pPr>
      <w:r>
        <w:rPr>
          <w:rFonts w:ascii="Arial" w:eastAsia="Courier New" w:hAnsi="Arial" w:cs="Arial"/>
          <w:sz w:val="27"/>
          <w:szCs w:val="27"/>
        </w:rPr>
        <w:t>Navigate to Utilities</w:t>
      </w:r>
      <w:r w:rsidRPr="0040489F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System Parameters</w:t>
      </w:r>
      <w:r w:rsidRPr="0040489F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General System Parameter Setup</w:t>
      </w:r>
      <w:r w:rsidRPr="0040489F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Policy Interface Settings tab</w:t>
      </w:r>
      <w:r w:rsidRPr="0040489F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User needs to check “Allow Internal Policy Search” check box to use the RMA Internal Policy System. Please refer the screenshot below:</w:t>
      </w:r>
    </w:p>
    <w:p w:rsidR="00DF3869" w:rsidRPr="00DF3869" w:rsidRDefault="00DF3869" w:rsidP="00DF3869">
      <w:pPr>
        <w:pStyle w:val="ListParagraph"/>
        <w:spacing w:line="508" w:lineRule="auto"/>
        <w:ind w:left="1440" w:right="93"/>
        <w:rPr>
          <w:rFonts w:ascii="Arial" w:eastAsia="Courier New" w:hAnsi="Arial" w:cs="Arial"/>
          <w:b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18FEED2" wp14:editId="2C239F4A">
            <wp:extent cx="5981461" cy="3364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863" cy="33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69" w:rsidRPr="00DF3869" w:rsidRDefault="00DF3869" w:rsidP="0040489F">
      <w:pPr>
        <w:pStyle w:val="ListParagraph"/>
        <w:numPr>
          <w:ilvl w:val="1"/>
          <w:numId w:val="5"/>
        </w:numPr>
        <w:spacing w:line="508" w:lineRule="auto"/>
        <w:ind w:right="93"/>
        <w:rPr>
          <w:rFonts w:ascii="Arial" w:eastAsia="Courier New" w:hAnsi="Arial" w:cs="Arial"/>
          <w:b/>
          <w:sz w:val="27"/>
          <w:szCs w:val="27"/>
        </w:rPr>
      </w:pPr>
      <w:r>
        <w:rPr>
          <w:rFonts w:ascii="Arial" w:eastAsia="Courier New" w:hAnsi="Arial" w:cs="Arial"/>
          <w:sz w:val="27"/>
          <w:szCs w:val="27"/>
        </w:rPr>
        <w:t>If user checks “</w:t>
      </w:r>
      <w:r>
        <w:rPr>
          <w:rFonts w:ascii="Arial" w:eastAsia="Courier New" w:hAnsi="Arial" w:cs="Arial"/>
          <w:sz w:val="27"/>
          <w:szCs w:val="27"/>
        </w:rPr>
        <w:t>Allow Internal Policy Search”</w:t>
      </w:r>
      <w:r>
        <w:rPr>
          <w:rFonts w:ascii="Arial" w:eastAsia="Courier New" w:hAnsi="Arial" w:cs="Arial"/>
          <w:sz w:val="27"/>
          <w:szCs w:val="27"/>
        </w:rPr>
        <w:t xml:space="preserve"> and “Use Policy System Interface” simultaneously then the following message pop-up is displayed:</w:t>
      </w:r>
    </w:p>
    <w:p w:rsidR="00DF3869" w:rsidRPr="0040489F" w:rsidRDefault="00DF3869" w:rsidP="00DF3869">
      <w:pPr>
        <w:pStyle w:val="ListParagraph"/>
        <w:spacing w:line="508" w:lineRule="auto"/>
        <w:ind w:left="1440" w:right="93"/>
        <w:rPr>
          <w:rFonts w:ascii="Arial" w:eastAsia="Courier New" w:hAnsi="Arial" w:cs="Arial"/>
          <w:b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2061FD6" wp14:editId="0EDEB036">
            <wp:extent cx="44386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69" w:rsidRPr="00DF3869" w:rsidRDefault="00DF3869" w:rsidP="00DF3869">
      <w:pPr>
        <w:pStyle w:val="ListParagraph"/>
        <w:numPr>
          <w:ilvl w:val="0"/>
          <w:numId w:val="5"/>
        </w:numPr>
        <w:spacing w:line="508" w:lineRule="auto"/>
        <w:ind w:right="93"/>
        <w:rPr>
          <w:rFonts w:ascii="Arial" w:eastAsia="Courier New" w:hAnsi="Arial" w:cs="Arial"/>
          <w:b/>
          <w:sz w:val="27"/>
          <w:szCs w:val="27"/>
        </w:rPr>
      </w:pPr>
      <w:r>
        <w:rPr>
          <w:rFonts w:ascii="Arial" w:eastAsia="Courier New" w:hAnsi="Arial" w:cs="Arial"/>
          <w:b/>
          <w:sz w:val="27"/>
          <w:szCs w:val="27"/>
        </w:rPr>
        <w:t>Selection of an Internal Policy for a Claim</w:t>
      </w:r>
      <w:r w:rsidRPr="0040489F">
        <w:rPr>
          <w:rFonts w:ascii="Arial" w:eastAsia="Courier New" w:hAnsi="Arial" w:cs="Arial"/>
          <w:b/>
          <w:sz w:val="27"/>
          <w:szCs w:val="27"/>
        </w:rPr>
        <w:t>:</w:t>
      </w:r>
      <w:r w:rsidRPr="0040489F">
        <w:rPr>
          <w:rFonts w:ascii="Arial" w:eastAsia="Courier New" w:hAnsi="Arial" w:cs="Arial"/>
          <w:sz w:val="27"/>
          <w:szCs w:val="27"/>
        </w:rPr>
        <w:t xml:space="preserve"> </w:t>
      </w:r>
    </w:p>
    <w:p w:rsidR="00DF3869" w:rsidRDefault="00DF3869" w:rsidP="00DF3869">
      <w:pPr>
        <w:pStyle w:val="ListParagraph"/>
        <w:numPr>
          <w:ilvl w:val="1"/>
          <w:numId w:val="5"/>
        </w:numPr>
        <w:spacing w:line="508" w:lineRule="auto"/>
        <w:ind w:right="93"/>
        <w:rPr>
          <w:rFonts w:ascii="Arial" w:eastAsia="Courier New" w:hAnsi="Arial" w:cs="Arial"/>
          <w:sz w:val="27"/>
          <w:szCs w:val="27"/>
        </w:rPr>
      </w:pPr>
      <w:r w:rsidRPr="00DF3869">
        <w:rPr>
          <w:rFonts w:ascii="Arial" w:eastAsia="Courier New" w:hAnsi="Arial" w:cs="Arial"/>
          <w:sz w:val="27"/>
          <w:szCs w:val="27"/>
        </w:rPr>
        <w:t>Once</w:t>
      </w:r>
      <w:r>
        <w:rPr>
          <w:rFonts w:ascii="Arial" w:eastAsia="Courier New" w:hAnsi="Arial" w:cs="Arial"/>
          <w:sz w:val="27"/>
          <w:szCs w:val="27"/>
        </w:rPr>
        <w:t xml:space="preserve"> all the settings are done, navigate to new general claim creation screen</w:t>
      </w:r>
      <w:r w:rsidRPr="00DF3869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Please enter the claim and event date</w:t>
      </w:r>
      <w:r w:rsidRPr="00DF3869">
        <w:rPr>
          <w:rFonts w:ascii="Arial" w:eastAsia="Courier New" w:hAnsi="Arial" w:cs="Arial"/>
          <w:sz w:val="27"/>
          <w:szCs w:val="27"/>
        </w:rPr>
        <w:sym w:font="Wingdings" w:char="F0E0"/>
      </w:r>
      <w:r>
        <w:rPr>
          <w:rFonts w:ascii="Arial" w:eastAsia="Courier New" w:hAnsi="Arial" w:cs="Arial"/>
          <w:sz w:val="27"/>
          <w:szCs w:val="27"/>
        </w:rPr>
        <w:t>Now the first image associated with Policy Name textbox is of Standard Policy Search. Please refer below screen shot:</w:t>
      </w:r>
    </w:p>
    <w:p w:rsidR="00DF3869" w:rsidRPr="00DF3869" w:rsidRDefault="00DF3869" w:rsidP="00DF3869">
      <w:pPr>
        <w:pStyle w:val="ListParagraph"/>
        <w:spacing w:line="508" w:lineRule="auto"/>
        <w:ind w:left="1440" w:right="93"/>
        <w:rPr>
          <w:rFonts w:ascii="Arial" w:eastAsia="Courier New" w:hAnsi="Arial" w:cs="Arial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56EF432" wp14:editId="05BAF7B2">
            <wp:extent cx="6188495" cy="3481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189" cy="349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9F" w:rsidRPr="009174E1" w:rsidRDefault="00DF3869" w:rsidP="00DF3869">
      <w:pPr>
        <w:pStyle w:val="ListParagraph"/>
        <w:numPr>
          <w:ilvl w:val="1"/>
          <w:numId w:val="5"/>
        </w:numPr>
        <w:spacing w:line="508" w:lineRule="auto"/>
        <w:ind w:right="93"/>
        <w:rPr>
          <w:rFonts w:ascii="Arial" w:eastAsia="Courier New" w:hAnsi="Arial" w:cs="Arial"/>
          <w:sz w:val="27"/>
          <w:szCs w:val="27"/>
        </w:rPr>
      </w:pPr>
      <w:r w:rsidRPr="009174E1">
        <w:rPr>
          <w:rFonts w:ascii="Arial" w:eastAsia="Courier New" w:hAnsi="Arial" w:cs="Arial"/>
          <w:sz w:val="27"/>
          <w:szCs w:val="27"/>
        </w:rPr>
        <w:t xml:space="preserve">On clicking </w:t>
      </w:r>
      <w:r w:rsidR="009174E1">
        <w:rPr>
          <w:rFonts w:ascii="Arial" w:eastAsia="Courier New" w:hAnsi="Arial" w:cs="Arial"/>
          <w:sz w:val="27"/>
          <w:szCs w:val="27"/>
        </w:rPr>
        <w:t>standard policy search image icon</w:t>
      </w:r>
      <w:r w:rsidRPr="009174E1">
        <w:rPr>
          <w:rFonts w:ascii="Arial" w:eastAsia="Courier New" w:hAnsi="Arial" w:cs="Arial"/>
          <w:sz w:val="27"/>
          <w:szCs w:val="27"/>
        </w:rPr>
        <w:t xml:space="preserve"> standa</w:t>
      </w:r>
      <w:r w:rsidR="009174E1">
        <w:rPr>
          <w:rFonts w:ascii="Arial" w:eastAsia="Courier New" w:hAnsi="Arial" w:cs="Arial"/>
          <w:sz w:val="27"/>
          <w:szCs w:val="27"/>
        </w:rPr>
        <w:t>rd policy search page</w:t>
      </w:r>
      <w:bookmarkStart w:id="0" w:name="_GoBack"/>
      <w:bookmarkEnd w:id="0"/>
      <w:r w:rsidRPr="009174E1">
        <w:rPr>
          <w:rFonts w:ascii="Arial" w:eastAsia="Courier New" w:hAnsi="Arial" w:cs="Arial"/>
          <w:sz w:val="27"/>
          <w:szCs w:val="27"/>
        </w:rPr>
        <w:t xml:space="preserve"> will open. Please refer the below screenshot:</w:t>
      </w:r>
    </w:p>
    <w:p w:rsidR="00DF3869" w:rsidRPr="0040489F" w:rsidRDefault="00DF3869" w:rsidP="009174E1">
      <w:pPr>
        <w:pStyle w:val="ListParagraph"/>
        <w:spacing w:line="508" w:lineRule="auto"/>
        <w:ind w:left="1440" w:right="93"/>
        <w:rPr>
          <w:rFonts w:ascii="Arial" w:eastAsia="Courier New" w:hAnsi="Arial" w:cs="Arial"/>
          <w:b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C98D20E" wp14:editId="6B883625">
            <wp:extent cx="6128110" cy="32941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92" cy="33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9F" w:rsidRPr="0040489F" w:rsidRDefault="0040489F" w:rsidP="0040489F">
      <w:pPr>
        <w:spacing w:line="508" w:lineRule="auto"/>
        <w:ind w:right="93"/>
        <w:rPr>
          <w:rFonts w:ascii="Arial" w:eastAsia="Courier New" w:hAnsi="Arial" w:cs="Arial"/>
          <w:sz w:val="27"/>
          <w:szCs w:val="27"/>
        </w:rPr>
      </w:pPr>
    </w:p>
    <w:sectPr w:rsidR="0040489F" w:rsidRPr="0040489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5FD2"/>
    <w:multiLevelType w:val="hybridMultilevel"/>
    <w:tmpl w:val="3BE4E4DC"/>
    <w:lvl w:ilvl="0" w:tplc="04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" w15:restartNumberingAfterBreak="0">
    <w:nsid w:val="16F67DC4"/>
    <w:multiLevelType w:val="hybridMultilevel"/>
    <w:tmpl w:val="2068A4E8"/>
    <w:lvl w:ilvl="0" w:tplc="C250F292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hint="default"/>
        <w:w w:val="102"/>
        <w:sz w:val="22"/>
        <w:szCs w:val="22"/>
      </w:rPr>
    </w:lvl>
    <w:lvl w:ilvl="1" w:tplc="731C59FA">
      <w:start w:val="1"/>
      <w:numFmt w:val="bullet"/>
      <w:lvlText w:val="●"/>
      <w:lvlJc w:val="left"/>
      <w:pPr>
        <w:ind w:left="1540" w:hanging="360"/>
      </w:pPr>
      <w:rPr>
        <w:rFonts w:ascii="Arial" w:eastAsia="Arial" w:hAnsi="Arial" w:hint="default"/>
        <w:w w:val="102"/>
        <w:sz w:val="22"/>
        <w:szCs w:val="22"/>
      </w:rPr>
    </w:lvl>
    <w:lvl w:ilvl="2" w:tplc="383260C4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B650C6EC">
      <w:start w:val="1"/>
      <w:numFmt w:val="bullet"/>
      <w:lvlText w:val="•"/>
      <w:lvlJc w:val="left"/>
      <w:pPr>
        <w:ind w:left="3237" w:hanging="360"/>
      </w:pPr>
      <w:rPr>
        <w:rFonts w:hint="default"/>
      </w:rPr>
    </w:lvl>
    <w:lvl w:ilvl="4" w:tplc="E7FEC228">
      <w:start w:val="1"/>
      <w:numFmt w:val="bullet"/>
      <w:lvlText w:val="•"/>
      <w:lvlJc w:val="left"/>
      <w:pPr>
        <w:ind w:left="4086" w:hanging="360"/>
      </w:pPr>
      <w:rPr>
        <w:rFonts w:hint="default"/>
      </w:rPr>
    </w:lvl>
    <w:lvl w:ilvl="5" w:tplc="1770756E">
      <w:start w:val="1"/>
      <w:numFmt w:val="bullet"/>
      <w:lvlText w:val="•"/>
      <w:lvlJc w:val="left"/>
      <w:pPr>
        <w:ind w:left="4935" w:hanging="360"/>
      </w:pPr>
      <w:rPr>
        <w:rFonts w:hint="default"/>
      </w:rPr>
    </w:lvl>
    <w:lvl w:ilvl="6" w:tplc="5A7CA5C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1272DFEA">
      <w:start w:val="1"/>
      <w:numFmt w:val="bullet"/>
      <w:lvlText w:val="•"/>
      <w:lvlJc w:val="left"/>
      <w:pPr>
        <w:ind w:left="6633" w:hanging="360"/>
      </w:pPr>
      <w:rPr>
        <w:rFonts w:hint="default"/>
      </w:rPr>
    </w:lvl>
    <w:lvl w:ilvl="8" w:tplc="CE6EE4FE">
      <w:start w:val="1"/>
      <w:numFmt w:val="bullet"/>
      <w:lvlText w:val="•"/>
      <w:lvlJc w:val="left"/>
      <w:pPr>
        <w:ind w:left="7482" w:hanging="360"/>
      </w:pPr>
      <w:rPr>
        <w:rFonts w:hint="default"/>
      </w:rPr>
    </w:lvl>
  </w:abstractNum>
  <w:abstractNum w:abstractNumId="2" w15:restartNumberingAfterBreak="0">
    <w:nsid w:val="1F8E492E"/>
    <w:multiLevelType w:val="multilevel"/>
    <w:tmpl w:val="463E34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F464C"/>
    <w:multiLevelType w:val="hybridMultilevel"/>
    <w:tmpl w:val="E1784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B52B5"/>
    <w:multiLevelType w:val="hybridMultilevel"/>
    <w:tmpl w:val="7FC06A04"/>
    <w:lvl w:ilvl="0" w:tplc="0409000B">
      <w:start w:val="1"/>
      <w:numFmt w:val="bullet"/>
      <w:lvlText w:val=""/>
      <w:lvlJc w:val="left"/>
      <w:pPr>
        <w:ind w:left="8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558D8"/>
    <w:rsid w:val="001E4930"/>
    <w:rsid w:val="00395F10"/>
    <w:rsid w:val="0040489F"/>
    <w:rsid w:val="009174E1"/>
    <w:rsid w:val="009558D8"/>
    <w:rsid w:val="00B6160E"/>
    <w:rsid w:val="00DF3869"/>
    <w:rsid w:val="00F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99DA"/>
  <w15:docId w15:val="{5603932C-BFD8-4660-9E02-BD89BBDC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ind w:left="94"/>
      <w:outlineLvl w:val="0"/>
    </w:pPr>
    <w:rPr>
      <w:rFonts w:ascii="Courier New" w:eastAsia="Courier New" w:hAnsi="Courier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281</Words>
  <Characters>1479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Kumud Naithani</dc:creator>
  <cp:lastModifiedBy>Kumud Naithani</cp:lastModifiedBy>
  <cp:revision>3</cp:revision>
  <dcterms:created xsi:type="dcterms:W3CDTF">2016-11-11T09:04:00Z</dcterms:created>
  <dcterms:modified xsi:type="dcterms:W3CDTF">2016-11-11T10:40:00Z</dcterms:modified>
</cp:coreProperties>
</file>