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645" w:rsidRDefault="00C10645" w:rsidP="00C10645">
      <w:pPr>
        <w:jc w:val="center"/>
        <w:rPr>
          <w:b/>
          <w:bCs/>
          <w:i/>
          <w:color w:val="1F497D"/>
          <w:sz w:val="36"/>
          <w:szCs w:val="36"/>
          <w:u w:val="single"/>
        </w:rPr>
      </w:pPr>
      <w:r w:rsidRPr="00C10645">
        <w:rPr>
          <w:b/>
          <w:bCs/>
          <w:i/>
          <w:color w:val="1F497D"/>
          <w:sz w:val="36"/>
          <w:szCs w:val="36"/>
          <w:u w:val="single"/>
        </w:rPr>
        <w:t>Variable Financial Key</w:t>
      </w:r>
      <w:r>
        <w:rPr>
          <w:b/>
          <w:bCs/>
          <w:i/>
          <w:color w:val="1F497D"/>
          <w:sz w:val="36"/>
          <w:szCs w:val="36"/>
          <w:u w:val="single"/>
        </w:rPr>
        <w:t xml:space="preserve"> Understanding</w:t>
      </w:r>
    </w:p>
    <w:p w:rsidR="00C10645" w:rsidRPr="00C10645" w:rsidRDefault="00C10645" w:rsidP="00C10645">
      <w:pPr>
        <w:jc w:val="center"/>
        <w:rPr>
          <w:b/>
          <w:bCs/>
          <w:i/>
          <w:color w:val="1F497D"/>
          <w:sz w:val="36"/>
          <w:szCs w:val="36"/>
          <w:u w:val="single"/>
        </w:rPr>
      </w:pPr>
      <w:bookmarkStart w:id="0" w:name="_GoBack"/>
      <w:bookmarkEnd w:id="0"/>
    </w:p>
    <w:p w:rsidR="00F232AF" w:rsidRDefault="00F232AF" w:rsidP="00F232AF">
      <w:pPr>
        <w:pStyle w:val="ListParagraph"/>
        <w:numPr>
          <w:ilvl w:val="0"/>
          <w:numId w:val="1"/>
        </w:numPr>
        <w:rPr>
          <w:b/>
          <w:bCs/>
          <w:color w:val="1F497D"/>
        </w:rPr>
      </w:pPr>
      <w:r>
        <w:rPr>
          <w:b/>
          <w:bCs/>
          <w:color w:val="1F497D"/>
        </w:rPr>
        <w:t>Security Management Settings:  </w:t>
      </w:r>
      <w:r>
        <w:rPr>
          <w:color w:val="1F497D"/>
        </w:rPr>
        <w:t>Module Level Access Permissions</w:t>
      </w:r>
      <w:r>
        <w:rPr>
          <w:color w:val="1F497D"/>
        </w:rPr>
        <w:t xml:space="preserve"> </w:t>
      </w:r>
      <w:r>
        <w:rPr>
          <w:rFonts w:ascii="Wingdings" w:hAnsi="Wingdings"/>
          <w:color w:val="1F497D"/>
        </w:rPr>
        <w:t></w:t>
      </w:r>
      <w:r>
        <w:rPr>
          <w:color w:val="1F497D"/>
        </w:rPr>
        <w:t>Utilities Hierarchy level</w:t>
      </w:r>
      <w:r>
        <w:rPr>
          <w:rFonts w:ascii="Wingdings" w:hAnsi="Wingdings"/>
          <w:color w:val="1F497D"/>
        </w:rPr>
        <w:t></w:t>
      </w:r>
      <w:r>
        <w:rPr>
          <w:rFonts w:ascii="Wingdings" w:hAnsi="Wingdings"/>
          <w:color w:val="1F497D"/>
        </w:rPr>
        <w:t></w:t>
      </w:r>
      <w:r>
        <w:rPr>
          <w:color w:val="1F497D"/>
        </w:rPr>
        <w:t>Financial Key Set Up checkbox should be checked</w:t>
      </w:r>
      <w:r>
        <w:rPr>
          <w:color w:val="1F497D"/>
        </w:rPr>
        <w:t xml:space="preserve"> </w:t>
      </w:r>
      <w:r>
        <w:rPr>
          <w:rFonts w:ascii="Wingdings" w:hAnsi="Wingdings"/>
          <w:color w:val="1F497D"/>
        </w:rPr>
        <w:t></w:t>
      </w:r>
      <w:r>
        <w:rPr>
          <w:color w:val="1F497D"/>
        </w:rPr>
        <w:t>Logout the application so that changes take effect</w:t>
      </w:r>
      <w:r>
        <w:rPr>
          <w:color w:val="1F497D"/>
        </w:rPr>
        <w:t xml:space="preserve"> </w:t>
      </w:r>
      <w:r>
        <w:rPr>
          <w:rFonts w:ascii="Wingdings" w:hAnsi="Wingdings"/>
          <w:color w:val="1F497D"/>
        </w:rPr>
        <w:t></w:t>
      </w:r>
      <w:r>
        <w:rPr>
          <w:color w:val="1F497D"/>
        </w:rPr>
        <w:t>Have checked on refreshing the changes are not taking effect</w:t>
      </w:r>
    </w:p>
    <w:p w:rsidR="00F232AF" w:rsidRDefault="00F232AF" w:rsidP="00F232AF">
      <w:pPr>
        <w:pStyle w:val="ListParagraph"/>
        <w:numPr>
          <w:ilvl w:val="0"/>
          <w:numId w:val="1"/>
        </w:numPr>
        <w:rPr>
          <w:b/>
          <w:bCs/>
          <w:color w:val="1F497D"/>
        </w:rPr>
      </w:pPr>
      <w:r>
        <w:rPr>
          <w:b/>
          <w:bCs/>
          <w:color w:val="1F497D"/>
        </w:rPr>
        <w:t xml:space="preserve">Utilities Settings: </w:t>
      </w:r>
      <w:r>
        <w:rPr>
          <w:color w:val="1F497D"/>
        </w:rPr>
        <w:t>Once setting as mentioned in Point 1 is enabled; Utilities</w:t>
      </w:r>
      <w:r>
        <w:rPr>
          <w:rFonts w:ascii="Wingdings" w:hAnsi="Wingdings"/>
          <w:color w:val="1F497D"/>
        </w:rPr>
        <w:t></w:t>
      </w:r>
      <w:r>
        <w:rPr>
          <w:rFonts w:ascii="Wingdings" w:hAnsi="Wingdings"/>
          <w:color w:val="1F497D"/>
        </w:rPr>
        <w:t></w:t>
      </w:r>
      <w:r>
        <w:rPr>
          <w:color w:val="1F497D"/>
        </w:rPr>
        <w:t>Managers</w:t>
      </w:r>
      <w:r>
        <w:rPr>
          <w:rFonts w:ascii="Wingdings" w:hAnsi="Wingdings"/>
          <w:color w:val="1F497D"/>
        </w:rPr>
        <w:t></w:t>
      </w:r>
      <w:r>
        <w:rPr>
          <w:rFonts w:ascii="Wingdings" w:hAnsi="Wingdings"/>
          <w:color w:val="1F497D"/>
        </w:rPr>
        <w:t></w:t>
      </w:r>
      <w:r>
        <w:rPr>
          <w:color w:val="1F497D"/>
        </w:rPr>
        <w:t>Financial Key Set Up option is present</w:t>
      </w:r>
    </w:p>
    <w:p w:rsidR="00F232AF" w:rsidRDefault="00F232AF" w:rsidP="00F232AF">
      <w:pPr>
        <w:pStyle w:val="ListParagraph"/>
        <w:numPr>
          <w:ilvl w:val="0"/>
          <w:numId w:val="1"/>
        </w:numPr>
        <w:rPr>
          <w:b/>
          <w:bCs/>
          <w:color w:val="1F497D"/>
        </w:rPr>
      </w:pPr>
      <w:r>
        <w:rPr>
          <w:b/>
          <w:bCs/>
          <w:color w:val="1F497D"/>
        </w:rPr>
        <w:t xml:space="preserve">Financial Key Set Up screen: </w:t>
      </w:r>
    </w:p>
    <w:p w:rsidR="00F232AF" w:rsidRDefault="00F232AF" w:rsidP="00F232AF">
      <w:pPr>
        <w:pStyle w:val="ListParagraph"/>
        <w:numPr>
          <w:ilvl w:val="0"/>
          <w:numId w:val="2"/>
        </w:numPr>
        <w:rPr>
          <w:b/>
          <w:bCs/>
          <w:color w:val="1F497D"/>
        </w:rPr>
      </w:pPr>
      <w:r>
        <w:rPr>
          <w:b/>
          <w:bCs/>
          <w:color w:val="1F497D"/>
        </w:rPr>
        <w:t xml:space="preserve">For Corporate data source: </w:t>
      </w:r>
      <w:r>
        <w:rPr>
          <w:color w:val="1F497D"/>
        </w:rPr>
        <w:t>Following financial keys will be added by default:</w:t>
      </w:r>
    </w:p>
    <w:p w:rsidR="00F232AF" w:rsidRDefault="00F232AF" w:rsidP="00F232AF">
      <w:pPr>
        <w:pStyle w:val="ListParagraph"/>
        <w:numPr>
          <w:ilvl w:val="0"/>
          <w:numId w:val="3"/>
        </w:numPr>
        <w:rPr>
          <w:color w:val="1F497D"/>
        </w:rPr>
      </w:pPr>
      <w:r>
        <w:rPr>
          <w:color w:val="1F497D"/>
        </w:rPr>
        <w:t>Claim Type  selected by default</w:t>
      </w:r>
    </w:p>
    <w:p w:rsidR="00F232AF" w:rsidRDefault="00F232AF" w:rsidP="00F232AF">
      <w:pPr>
        <w:pStyle w:val="ListParagraph"/>
        <w:numPr>
          <w:ilvl w:val="0"/>
          <w:numId w:val="3"/>
        </w:numPr>
        <w:rPr>
          <w:color w:val="1F497D"/>
        </w:rPr>
      </w:pPr>
      <w:r>
        <w:rPr>
          <w:color w:val="1F497D"/>
        </w:rPr>
        <w:t>By Default 5 Financial Keys are present for General Claim, Vehicle Accident Claims, PC-Property Claims, Workers Compensation and Non Occupational Claims respectively in the database</w:t>
      </w:r>
    </w:p>
    <w:p w:rsidR="00F232AF" w:rsidRDefault="00F232AF" w:rsidP="00F232AF">
      <w:pPr>
        <w:pStyle w:val="ListParagraph"/>
        <w:numPr>
          <w:ilvl w:val="0"/>
          <w:numId w:val="3"/>
        </w:numPr>
        <w:rPr>
          <w:b/>
          <w:bCs/>
          <w:color w:val="1F497D"/>
        </w:rPr>
      </w:pPr>
      <w:r>
        <w:rPr>
          <w:b/>
          <w:bCs/>
          <w:color w:val="1F497D"/>
        </w:rPr>
        <w:t>Once a claim is attached to a financial key user cannot edit or delete the financial key</w:t>
      </w:r>
    </w:p>
    <w:p w:rsidR="00F232AF" w:rsidRDefault="00F232AF" w:rsidP="00F232AF">
      <w:pPr>
        <w:pStyle w:val="ListParagraph"/>
        <w:numPr>
          <w:ilvl w:val="0"/>
          <w:numId w:val="3"/>
        </w:numPr>
        <w:rPr>
          <w:b/>
          <w:bCs/>
          <w:color w:val="1F497D"/>
        </w:rPr>
      </w:pPr>
      <w:r>
        <w:rPr>
          <w:color w:val="1F497D"/>
        </w:rPr>
        <w:t>If for the associated financial key reserve sub type parameter is false then reserve sub type field would be present,  but will not be a mandatory field to select while creating a reserve</w:t>
      </w:r>
    </w:p>
    <w:p w:rsidR="00F232AF" w:rsidRDefault="00F232AF" w:rsidP="00F232AF">
      <w:pPr>
        <w:ind w:left="2160" w:firstLine="720"/>
        <w:rPr>
          <w:b/>
          <w:bCs/>
          <w:color w:val="1F497D"/>
        </w:rPr>
      </w:pPr>
      <w:r>
        <w:rPr>
          <w:b/>
          <w:bCs/>
          <w:color w:val="1F497D"/>
        </w:rPr>
        <w:t xml:space="preserve">B. For Carrier data source: </w:t>
      </w:r>
      <w:r>
        <w:rPr>
          <w:color w:val="1F497D"/>
        </w:rPr>
        <w:t>Following financial keys will be added by default:</w:t>
      </w:r>
    </w:p>
    <w:p w:rsidR="00F232AF" w:rsidRDefault="00F232AF" w:rsidP="00F232AF">
      <w:pPr>
        <w:pStyle w:val="ListParagraph"/>
        <w:numPr>
          <w:ilvl w:val="0"/>
          <w:numId w:val="3"/>
        </w:numPr>
        <w:rPr>
          <w:color w:val="1F497D"/>
        </w:rPr>
      </w:pPr>
      <w:r>
        <w:rPr>
          <w:color w:val="1F497D"/>
        </w:rPr>
        <w:t>Policy LOB selected by default</w:t>
      </w:r>
    </w:p>
    <w:p w:rsidR="00F232AF" w:rsidRDefault="00F232AF" w:rsidP="00F232AF">
      <w:pPr>
        <w:pStyle w:val="ListParagraph"/>
        <w:numPr>
          <w:ilvl w:val="0"/>
          <w:numId w:val="3"/>
        </w:numPr>
        <w:rPr>
          <w:color w:val="1F497D"/>
        </w:rPr>
      </w:pPr>
      <w:r>
        <w:rPr>
          <w:color w:val="1F497D"/>
        </w:rPr>
        <w:t>By Default 2 Financial Keys are present for General Claim, Workers Compensation Claims respectively in the database</w:t>
      </w:r>
    </w:p>
    <w:p w:rsidR="00F232AF" w:rsidRDefault="00F232AF" w:rsidP="00F232AF">
      <w:pPr>
        <w:pStyle w:val="ListParagraph"/>
        <w:numPr>
          <w:ilvl w:val="0"/>
          <w:numId w:val="1"/>
        </w:numPr>
        <w:rPr>
          <w:b/>
          <w:bCs/>
          <w:color w:val="1F497D"/>
        </w:rPr>
      </w:pPr>
      <w:r>
        <w:rPr>
          <w:b/>
          <w:bCs/>
          <w:color w:val="1F497D"/>
        </w:rPr>
        <w:t>Creating a new financial key:   </w:t>
      </w:r>
      <w:r>
        <w:rPr>
          <w:color w:val="1F497D"/>
        </w:rPr>
        <w:t>Here Selenium 1 ACOFF data source taken for instance</w:t>
      </w:r>
      <w:r>
        <w:rPr>
          <w:rFonts w:ascii="Wingdings" w:hAnsi="Wingdings"/>
          <w:color w:val="1F497D"/>
        </w:rPr>
        <w:t></w:t>
      </w:r>
      <w:r>
        <w:rPr>
          <w:rFonts w:ascii="Wingdings" w:hAnsi="Wingdings"/>
          <w:color w:val="1F497D"/>
        </w:rPr>
        <w:t></w:t>
      </w:r>
      <w:r>
        <w:rPr>
          <w:color w:val="1F497D"/>
        </w:rPr>
        <w:t>Financial Key Screen</w:t>
      </w:r>
      <w:r>
        <w:rPr>
          <w:rFonts w:ascii="Wingdings" w:hAnsi="Wingdings"/>
          <w:color w:val="1F497D"/>
        </w:rPr>
        <w:t></w:t>
      </w:r>
      <w:r>
        <w:rPr>
          <w:rFonts w:ascii="Wingdings" w:hAnsi="Wingdings"/>
          <w:color w:val="1F497D"/>
        </w:rPr>
        <w:t></w:t>
      </w:r>
      <w:r>
        <w:rPr>
          <w:color w:val="1F497D"/>
        </w:rPr>
        <w:t>Created a new financial key with LOB: GC, Claim Type: VL: Errors and Omissions, Reserve Sub Type Parameters is on. Now if the user creates a general claim with claim type VL and create a reserve; Reserve Sub Type Option will appear as mandatory field.</w:t>
      </w:r>
    </w:p>
    <w:p w:rsidR="00F232AF" w:rsidRDefault="00F232AF" w:rsidP="00F232AF">
      <w:pPr>
        <w:pStyle w:val="ListParagraph"/>
        <w:rPr>
          <w:color w:val="1F497D"/>
        </w:rPr>
      </w:pPr>
      <w:r>
        <w:rPr>
          <w:color w:val="1F497D"/>
        </w:rPr>
        <w:t>Also all the parameters selected in the financial key will be displayed in the Financial Reserves screen table, say if Claimant is selected as True in the financial key than Claimant will be displayed on the table on default Financial Reserves screen</w:t>
      </w:r>
    </w:p>
    <w:p w:rsidR="00AB5779" w:rsidRDefault="00AB5779"/>
    <w:sectPr w:rsidR="00AB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53B"/>
    <w:multiLevelType w:val="hybridMultilevel"/>
    <w:tmpl w:val="69F43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A51394"/>
    <w:multiLevelType w:val="hybridMultilevel"/>
    <w:tmpl w:val="FA703DB4"/>
    <w:lvl w:ilvl="0" w:tplc="33303614">
      <w:start w:val="1"/>
      <w:numFmt w:val="lowerLetter"/>
      <w:lvlText w:val="%1."/>
      <w:lvlJc w:val="left"/>
      <w:pPr>
        <w:ind w:left="3195" w:hanging="360"/>
      </w:pPr>
    </w:lvl>
    <w:lvl w:ilvl="1" w:tplc="04090019">
      <w:start w:val="1"/>
      <w:numFmt w:val="lowerLetter"/>
      <w:lvlText w:val="%2."/>
      <w:lvlJc w:val="left"/>
      <w:pPr>
        <w:ind w:left="3915" w:hanging="360"/>
      </w:pPr>
    </w:lvl>
    <w:lvl w:ilvl="2" w:tplc="0409001B">
      <w:start w:val="1"/>
      <w:numFmt w:val="lowerRoman"/>
      <w:lvlText w:val="%3."/>
      <w:lvlJc w:val="right"/>
      <w:pPr>
        <w:ind w:left="4635" w:hanging="180"/>
      </w:pPr>
    </w:lvl>
    <w:lvl w:ilvl="3" w:tplc="0409000F">
      <w:start w:val="1"/>
      <w:numFmt w:val="decimal"/>
      <w:lvlText w:val="%4."/>
      <w:lvlJc w:val="left"/>
      <w:pPr>
        <w:ind w:left="5355" w:hanging="360"/>
      </w:pPr>
    </w:lvl>
    <w:lvl w:ilvl="4" w:tplc="04090019">
      <w:start w:val="1"/>
      <w:numFmt w:val="lowerLetter"/>
      <w:lvlText w:val="%5."/>
      <w:lvlJc w:val="left"/>
      <w:pPr>
        <w:ind w:left="6075" w:hanging="360"/>
      </w:pPr>
    </w:lvl>
    <w:lvl w:ilvl="5" w:tplc="0409001B">
      <w:start w:val="1"/>
      <w:numFmt w:val="lowerRoman"/>
      <w:lvlText w:val="%6."/>
      <w:lvlJc w:val="right"/>
      <w:pPr>
        <w:ind w:left="6795" w:hanging="180"/>
      </w:pPr>
    </w:lvl>
    <w:lvl w:ilvl="6" w:tplc="0409000F">
      <w:start w:val="1"/>
      <w:numFmt w:val="decimal"/>
      <w:lvlText w:val="%7."/>
      <w:lvlJc w:val="left"/>
      <w:pPr>
        <w:ind w:left="7515" w:hanging="360"/>
      </w:pPr>
    </w:lvl>
    <w:lvl w:ilvl="7" w:tplc="04090019">
      <w:start w:val="1"/>
      <w:numFmt w:val="lowerLetter"/>
      <w:lvlText w:val="%8."/>
      <w:lvlJc w:val="left"/>
      <w:pPr>
        <w:ind w:left="8235" w:hanging="360"/>
      </w:pPr>
    </w:lvl>
    <w:lvl w:ilvl="8" w:tplc="0409001B">
      <w:start w:val="1"/>
      <w:numFmt w:val="lowerRoman"/>
      <w:lvlText w:val="%9."/>
      <w:lvlJc w:val="right"/>
      <w:pPr>
        <w:ind w:left="8955" w:hanging="180"/>
      </w:pPr>
    </w:lvl>
  </w:abstractNum>
  <w:abstractNum w:abstractNumId="2">
    <w:nsid w:val="5AAA6571"/>
    <w:multiLevelType w:val="hybridMultilevel"/>
    <w:tmpl w:val="25046AE0"/>
    <w:lvl w:ilvl="0" w:tplc="0D32A95E">
      <w:start w:val="1"/>
      <w:numFmt w:val="lowerLetter"/>
      <w:lvlText w:val="%1."/>
      <w:lvlJc w:val="left"/>
      <w:pPr>
        <w:ind w:left="3555" w:hanging="360"/>
      </w:pPr>
    </w:lvl>
    <w:lvl w:ilvl="1" w:tplc="04090019">
      <w:start w:val="1"/>
      <w:numFmt w:val="lowerLetter"/>
      <w:lvlText w:val="%2."/>
      <w:lvlJc w:val="left"/>
      <w:pPr>
        <w:ind w:left="4275" w:hanging="360"/>
      </w:pPr>
    </w:lvl>
    <w:lvl w:ilvl="2" w:tplc="0409001B">
      <w:start w:val="1"/>
      <w:numFmt w:val="lowerRoman"/>
      <w:lvlText w:val="%3."/>
      <w:lvlJc w:val="right"/>
      <w:pPr>
        <w:ind w:left="4995" w:hanging="180"/>
      </w:pPr>
    </w:lvl>
    <w:lvl w:ilvl="3" w:tplc="0409000F">
      <w:start w:val="1"/>
      <w:numFmt w:val="decimal"/>
      <w:lvlText w:val="%4."/>
      <w:lvlJc w:val="left"/>
      <w:pPr>
        <w:ind w:left="5715" w:hanging="360"/>
      </w:pPr>
    </w:lvl>
    <w:lvl w:ilvl="4" w:tplc="04090019">
      <w:start w:val="1"/>
      <w:numFmt w:val="lowerLetter"/>
      <w:lvlText w:val="%5."/>
      <w:lvlJc w:val="left"/>
      <w:pPr>
        <w:ind w:left="6435" w:hanging="360"/>
      </w:pPr>
    </w:lvl>
    <w:lvl w:ilvl="5" w:tplc="0409001B">
      <w:start w:val="1"/>
      <w:numFmt w:val="lowerRoman"/>
      <w:lvlText w:val="%6."/>
      <w:lvlJc w:val="right"/>
      <w:pPr>
        <w:ind w:left="7155" w:hanging="180"/>
      </w:pPr>
    </w:lvl>
    <w:lvl w:ilvl="6" w:tplc="0409000F">
      <w:start w:val="1"/>
      <w:numFmt w:val="decimal"/>
      <w:lvlText w:val="%7."/>
      <w:lvlJc w:val="left"/>
      <w:pPr>
        <w:ind w:left="7875" w:hanging="360"/>
      </w:pPr>
    </w:lvl>
    <w:lvl w:ilvl="7" w:tplc="04090019">
      <w:start w:val="1"/>
      <w:numFmt w:val="lowerLetter"/>
      <w:lvlText w:val="%8."/>
      <w:lvlJc w:val="left"/>
      <w:pPr>
        <w:ind w:left="8595" w:hanging="360"/>
      </w:pPr>
    </w:lvl>
    <w:lvl w:ilvl="8" w:tplc="0409001B">
      <w:start w:val="1"/>
      <w:numFmt w:val="lowerRoman"/>
      <w:lvlText w:val="%9."/>
      <w:lvlJc w:val="right"/>
      <w:pPr>
        <w:ind w:left="931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A1"/>
    <w:rsid w:val="001134A1"/>
    <w:rsid w:val="00A73385"/>
    <w:rsid w:val="00AB5779"/>
    <w:rsid w:val="00C10645"/>
    <w:rsid w:val="00F2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A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Kumud Naithani</dc:creator>
  <cp:lastModifiedBy>Kumud Naithani</cp:lastModifiedBy>
  <cp:revision>3</cp:revision>
  <dcterms:created xsi:type="dcterms:W3CDTF">2016-05-20T03:12:00Z</dcterms:created>
  <dcterms:modified xsi:type="dcterms:W3CDTF">2016-05-20T03:13:00Z</dcterms:modified>
</cp:coreProperties>
</file>