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1227BBEA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1.2</w:t>
      </w:r>
    </w:p>
    <w:p w14:paraId="7B8D4462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Muskan Prasun</w:t>
      </w:r>
    </w:p>
    <w:p w14:paraId="75856B4B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23BCC70002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17F11E47" w14:textId="1DB1F57E" w:rsidR="004140D8" w:rsidRDefault="00A16939" w:rsidP="004140D8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4140D8" w:rsidRPr="004140D8">
        <w:rPr>
          <w:rFonts w:eastAsia="MS Mincho" w:cs="Times New Roman"/>
        </w:rPr>
        <w:t>Responsive Banking UI with Deposit/Withdrawal Buttons and Balance Display</w:t>
      </w:r>
    </w:p>
    <w:p w14:paraId="57412870" w14:textId="4968E0CD" w:rsidR="00447A35" w:rsidRPr="00447A35" w:rsidRDefault="0049021D" w:rsidP="004140D8">
      <w:pPr>
        <w:keepNext/>
        <w:keepLines/>
        <w:spacing w:before="200" w:after="0"/>
        <w:outlineLvl w:val="1"/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6274968B" w14:textId="77777777" w:rsidR="00447A35" w:rsidRDefault="00447A35" w:rsidP="00447A35">
      <w:pPr>
        <w:pStyle w:val="NormalWeb"/>
      </w:pPr>
      <w:r>
        <w:t xml:space="preserve">The </w:t>
      </w:r>
      <w:r>
        <w:rPr>
          <w:rStyle w:val="Emphasis"/>
        </w:rPr>
        <w:t>Responsive Banking UI</w:t>
      </w:r>
      <w:r>
        <w:t xml:space="preserve"> is a front-end web application built using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 xml:space="preserve"> to simulate basic banking operations such as depositing and withdrawing money, with real-time balance updates.</w:t>
      </w:r>
    </w:p>
    <w:p w14:paraId="2DC0351A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HTML</w:t>
      </w:r>
      <w:r>
        <w:t xml:space="preserve"> is used to structure the interface, including the balance display, amount input field, and buttons for deposit/withdrawal.</w:t>
      </w:r>
    </w:p>
    <w:p w14:paraId="41C201C8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CSS</w:t>
      </w:r>
      <w:r>
        <w:t xml:space="preserve"> ensures the layout is </w:t>
      </w:r>
      <w:r>
        <w:rPr>
          <w:rStyle w:val="Strong"/>
        </w:rPr>
        <w:t>responsive</w:t>
      </w:r>
      <w:r>
        <w:t>, meaning it adapts to different screen sizes (desktop, tablet, mobile). Styling includes background gradients, padding, hover effects, and media queries for small screens.</w:t>
      </w:r>
    </w:p>
    <w:p w14:paraId="4ACB3F9B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JavaScript</w:t>
      </w:r>
      <w:r>
        <w:t xml:space="preserve"> provides the </w:t>
      </w:r>
      <w:r>
        <w:rPr>
          <w:rStyle w:val="Strong"/>
        </w:rPr>
        <w:t>interactive logic</w:t>
      </w:r>
      <w:r>
        <w:t>, allowing the application to:</w:t>
      </w:r>
    </w:p>
    <w:p w14:paraId="7253F100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Validate user input (only positive numbers are accepted).</w:t>
      </w:r>
    </w:p>
    <w:p w14:paraId="19518915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Update the balance dynamically without page reload.</w:t>
      </w:r>
    </w:p>
    <w:p w14:paraId="6804BCAC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Prevent withdrawals that exceed the current balance.</w:t>
      </w:r>
    </w:p>
    <w:p w14:paraId="18C70EB8" w14:textId="77777777" w:rsidR="00447A35" w:rsidRDefault="00447A35" w:rsidP="00447A35">
      <w:pPr>
        <w:pStyle w:val="NormalWeb"/>
        <w:numPr>
          <w:ilvl w:val="0"/>
          <w:numId w:val="10"/>
        </w:numPr>
      </w:pPr>
      <w:r>
        <w:t>The responsive design and simple logic make the interface intuitive, user-friendly, and adaptable for learning or prototyping purposes.</w:t>
      </w:r>
    </w:p>
    <w:p w14:paraId="4716A598" w14:textId="06B50CC2" w:rsidR="008F7E88" w:rsidRDefault="008F7E88">
      <w:pPr>
        <w:pStyle w:val="Heading2"/>
      </w:pPr>
    </w:p>
    <w:p w14:paraId="4895D66E" w14:textId="77777777" w:rsidR="00952AB6" w:rsidRDefault="0049021D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2A0D4E9C" w14:textId="77777777" w:rsidR="00EA3B41" w:rsidRPr="00EA3B41" w:rsidRDefault="00EA3B41" w:rsidP="00EA3B41">
      <w:pPr>
        <w:rPr>
          <w:lang w:val="en-IN"/>
        </w:rPr>
      </w:pPr>
      <w:r w:rsidRPr="00EA3B41">
        <w:rPr>
          <w:lang w:val="en-IN"/>
        </w:rPr>
        <w:t xml:space="preserve">This project demonstrates how </w:t>
      </w:r>
      <w:r w:rsidRPr="00EA3B41">
        <w:rPr>
          <w:b/>
          <w:bCs/>
          <w:lang w:val="en-IN"/>
        </w:rPr>
        <w:t>HTML, CSS, and JavaScript</w:t>
      </w:r>
      <w:r w:rsidRPr="00EA3B41">
        <w:rPr>
          <w:lang w:val="en-IN"/>
        </w:rPr>
        <w:t xml:space="preserve"> can be combined to create an interactive, user-friendly, and responsive banking interface. It helps learners understand:</w:t>
      </w:r>
    </w:p>
    <w:p w14:paraId="5B8D72FD" w14:textId="77777777" w:rsidR="00EA3B41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DOM manipulation</w:t>
      </w:r>
      <w:r w:rsidRPr="00EA3B41">
        <w:rPr>
          <w:lang w:val="en-IN"/>
        </w:rPr>
        <w:t xml:space="preserve"> for real-time updates.</w:t>
      </w:r>
    </w:p>
    <w:p w14:paraId="5C813637" w14:textId="77777777" w:rsidR="00EA3B41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Responsive design principles</w:t>
      </w:r>
      <w:r w:rsidRPr="00EA3B41">
        <w:rPr>
          <w:lang w:val="en-IN"/>
        </w:rPr>
        <w:t xml:space="preserve"> for multi-device compatibility.</w:t>
      </w:r>
    </w:p>
    <w:p w14:paraId="3F1AEE52" w14:textId="1F11B181" w:rsidR="00FB1E00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Form validation</w:t>
      </w:r>
      <w:r w:rsidRPr="00EA3B41">
        <w:rPr>
          <w:lang w:val="en-IN"/>
        </w:rPr>
        <w:t xml:space="preserve"> and conditional logic in JavaScript.</w:t>
      </w:r>
      <w:r w:rsidRPr="00EA3B41">
        <w:rPr>
          <w:lang w:val="en-IN"/>
        </w:rPr>
        <w:br/>
        <w:t>While it is not connected to a real banking database, it effectively simulates basic account transactions, making it a solid foundation for more advanced financial web applications</w:t>
      </w:r>
    </w:p>
    <w:p w14:paraId="29311789" w14:textId="50AF83B1" w:rsidR="00407DD0" w:rsidRDefault="00407DD0" w:rsidP="00407DD0">
      <w:pPr>
        <w:pStyle w:val="Heading2"/>
      </w:pPr>
      <w:r>
        <w:lastRenderedPageBreak/>
        <w:t>SNAPSHOTS:</w:t>
      </w:r>
    </w:p>
    <w:p w14:paraId="677A6875" w14:textId="77777777" w:rsidR="00FB1E00" w:rsidRPr="00FB1E00" w:rsidRDefault="00FB1E00" w:rsidP="00FB1E00"/>
    <w:p w14:paraId="01204F5E" w14:textId="46040BC6" w:rsidR="00316AB2" w:rsidRPr="00407DD0" w:rsidRDefault="0049021D" w:rsidP="00407DD0">
      <w:r>
        <w:rPr>
          <w:noProof/>
        </w:rPr>
        <w:drawing>
          <wp:inline distT="0" distB="0" distL="0" distR="0" wp14:anchorId="244488AB" wp14:editId="0DFFE3F8">
            <wp:extent cx="5486400" cy="2911475"/>
            <wp:effectExtent l="0" t="0" r="0" b="3175"/>
            <wp:docPr id="8914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1584" name="Picture 8914315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407DD0"/>
    <w:rsid w:val="00410D25"/>
    <w:rsid w:val="004140D8"/>
    <w:rsid w:val="00435966"/>
    <w:rsid w:val="00447A35"/>
    <w:rsid w:val="0049021D"/>
    <w:rsid w:val="005501F1"/>
    <w:rsid w:val="00682CF7"/>
    <w:rsid w:val="008F7E88"/>
    <w:rsid w:val="00952AB6"/>
    <w:rsid w:val="0097399F"/>
    <w:rsid w:val="00A16939"/>
    <w:rsid w:val="00AA1D8D"/>
    <w:rsid w:val="00AB05E0"/>
    <w:rsid w:val="00AB53D9"/>
    <w:rsid w:val="00B47730"/>
    <w:rsid w:val="00C25970"/>
    <w:rsid w:val="00CB0664"/>
    <w:rsid w:val="00D95844"/>
    <w:rsid w:val="00DA41CD"/>
    <w:rsid w:val="00DC5A28"/>
    <w:rsid w:val="00EA3B41"/>
    <w:rsid w:val="00EF05BA"/>
    <w:rsid w:val="00FB1E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19</cp:revision>
  <dcterms:created xsi:type="dcterms:W3CDTF">2013-12-23T23:15:00Z</dcterms:created>
  <dcterms:modified xsi:type="dcterms:W3CDTF">2025-08-11T09:51:00Z</dcterms:modified>
  <cp:category/>
</cp:coreProperties>
</file>