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B24D" w14:textId="77777777" w:rsidR="00550C88" w:rsidRPr="00550C88" w:rsidRDefault="00550C88" w:rsidP="00550C88">
      <w:pPr>
        <w:rPr>
          <w:rStyle w:val="IntenseReference"/>
          <w:sz w:val="40"/>
          <w:szCs w:val="40"/>
        </w:rPr>
      </w:pPr>
      <w:r w:rsidRPr="00550C88">
        <w:rPr>
          <w:rStyle w:val="IntenseReference"/>
          <w:sz w:val="40"/>
          <w:szCs w:val="40"/>
        </w:rPr>
        <w:t>Introduction:</w:t>
      </w:r>
    </w:p>
    <w:p w14:paraId="34DC1F32" w14:textId="77777777" w:rsidR="00550C88" w:rsidRPr="00550C88" w:rsidRDefault="00550C88" w:rsidP="00550C88">
      <w:pPr>
        <w:rPr>
          <w:rStyle w:val="IntenseReference"/>
          <w:sz w:val="28"/>
          <w:szCs w:val="28"/>
        </w:rPr>
      </w:pPr>
      <w:r w:rsidRPr="00550C88">
        <w:rPr>
          <w:rStyle w:val="IntenseReference"/>
          <w:sz w:val="28"/>
          <w:szCs w:val="28"/>
        </w:rPr>
        <w:t xml:space="preserve">This project is an end-to-end analysis of a superstore's sales data. It utilizes Power Query for data transformation, DAX for advanced calculations, and Data </w:t>
      </w:r>
      <w:proofErr w:type="spellStart"/>
      <w:r w:rsidRPr="00550C88">
        <w:rPr>
          <w:rStyle w:val="IntenseReference"/>
          <w:sz w:val="28"/>
          <w:szCs w:val="28"/>
        </w:rPr>
        <w:t>Modeling</w:t>
      </w:r>
      <w:proofErr w:type="spellEnd"/>
      <w:r w:rsidRPr="00550C88">
        <w:rPr>
          <w:rStyle w:val="IntenseReference"/>
          <w:sz w:val="28"/>
          <w:szCs w:val="28"/>
        </w:rPr>
        <w:t xml:space="preserve"> for structuring relationships between tables. The final visualizations are presented through interactive dashboards in Power BI. The analysis aims to provide valuable insights to the store manager to help them better understand their Data Operations Team and the sales data.   </w:t>
      </w:r>
    </w:p>
    <w:p w14:paraId="7BA5984D" w14:textId="77777777" w:rsidR="00550C88" w:rsidRPr="00550C88" w:rsidRDefault="00550C88" w:rsidP="00550C88">
      <w:pPr>
        <w:rPr>
          <w:rStyle w:val="IntenseReference"/>
          <w:sz w:val="40"/>
          <w:szCs w:val="40"/>
        </w:rPr>
      </w:pPr>
      <w:r w:rsidRPr="00550C88">
        <w:rPr>
          <w:rStyle w:val="IntenseReference"/>
          <w:sz w:val="40"/>
          <w:szCs w:val="40"/>
        </w:rPr>
        <w:t>Abstract:</w:t>
      </w:r>
    </w:p>
    <w:p w14:paraId="1AD0CBB2" w14:textId="77777777" w:rsidR="00550C88" w:rsidRPr="00550C88" w:rsidRDefault="00550C88" w:rsidP="00550C88">
      <w:pPr>
        <w:rPr>
          <w:rStyle w:val="IntenseReference"/>
          <w:sz w:val="28"/>
          <w:szCs w:val="28"/>
        </w:rPr>
      </w:pPr>
      <w:r w:rsidRPr="00550C88">
        <w:rPr>
          <w:rStyle w:val="IntenseReference"/>
          <w:sz w:val="28"/>
          <w:szCs w:val="28"/>
        </w:rPr>
        <w:t>The analysis of the superstore's sales data reveals key insights into sales growth, geographic performance, product and segment trends, order sizes, profitability, and operational efficiency. Sales growth is largely driven by discounted products, particularly in the technology and office supplies categories. The West and East regions are the strongest markets, with California leading in sales. While technology and office supplies are profitable, furniture shows negative profitability. Operational insights include delivery times and order patterns, highlighting opportunities for improvement.</w:t>
      </w:r>
    </w:p>
    <w:p w14:paraId="0F1C9D86" w14:textId="77777777" w:rsidR="00550C88" w:rsidRPr="00550C88" w:rsidRDefault="00550C88" w:rsidP="00550C88">
      <w:pPr>
        <w:rPr>
          <w:rStyle w:val="IntenseReference"/>
          <w:sz w:val="28"/>
          <w:szCs w:val="28"/>
        </w:rPr>
      </w:pPr>
    </w:p>
    <w:p w14:paraId="5BCC414D" w14:textId="77777777" w:rsidR="00550C88" w:rsidRPr="00550C88" w:rsidRDefault="00550C88" w:rsidP="00550C88">
      <w:pPr>
        <w:rPr>
          <w:rStyle w:val="IntenseReference"/>
          <w:sz w:val="40"/>
          <w:szCs w:val="40"/>
        </w:rPr>
      </w:pPr>
      <w:r w:rsidRPr="00550C88">
        <w:rPr>
          <w:rStyle w:val="IntenseReference"/>
          <w:sz w:val="40"/>
          <w:szCs w:val="40"/>
        </w:rPr>
        <w:t>Tools Used:</w:t>
      </w:r>
    </w:p>
    <w:p w14:paraId="45F204DC" w14:textId="77777777" w:rsidR="00550C88" w:rsidRPr="00550C88" w:rsidRDefault="00550C88" w:rsidP="00550C88">
      <w:pPr>
        <w:numPr>
          <w:ilvl w:val="0"/>
          <w:numId w:val="1"/>
        </w:numPr>
        <w:rPr>
          <w:rStyle w:val="IntenseReference"/>
          <w:sz w:val="28"/>
          <w:szCs w:val="28"/>
        </w:rPr>
      </w:pPr>
      <w:r w:rsidRPr="00550C88">
        <w:rPr>
          <w:rStyle w:val="IntenseReference"/>
          <w:sz w:val="28"/>
          <w:szCs w:val="28"/>
        </w:rPr>
        <w:t>Power Query: For data cleaning, transformation, and preparation.</w:t>
      </w:r>
    </w:p>
    <w:p w14:paraId="70B13640" w14:textId="77777777" w:rsidR="00550C88" w:rsidRPr="00550C88" w:rsidRDefault="00550C88" w:rsidP="00550C88">
      <w:pPr>
        <w:numPr>
          <w:ilvl w:val="0"/>
          <w:numId w:val="1"/>
        </w:numPr>
        <w:rPr>
          <w:rStyle w:val="IntenseReference"/>
          <w:sz w:val="28"/>
          <w:szCs w:val="28"/>
        </w:rPr>
      </w:pPr>
      <w:r w:rsidRPr="00550C88">
        <w:rPr>
          <w:rStyle w:val="IntenseReference"/>
          <w:sz w:val="28"/>
          <w:szCs w:val="28"/>
        </w:rPr>
        <w:t xml:space="preserve">Data </w:t>
      </w:r>
      <w:proofErr w:type="spellStart"/>
      <w:r w:rsidRPr="00550C88">
        <w:rPr>
          <w:rStyle w:val="IntenseReference"/>
          <w:sz w:val="28"/>
          <w:szCs w:val="28"/>
        </w:rPr>
        <w:t>Modeling</w:t>
      </w:r>
      <w:proofErr w:type="spellEnd"/>
      <w:r w:rsidRPr="00550C88">
        <w:rPr>
          <w:rStyle w:val="IntenseReference"/>
          <w:sz w:val="28"/>
          <w:szCs w:val="28"/>
        </w:rPr>
        <w:t>: Creating relationships between various tables like orders, products, customers, and regions.</w:t>
      </w:r>
    </w:p>
    <w:p w14:paraId="597B1648" w14:textId="77777777" w:rsidR="00550C88" w:rsidRPr="00550C88" w:rsidRDefault="00550C88" w:rsidP="00550C88">
      <w:pPr>
        <w:numPr>
          <w:ilvl w:val="0"/>
          <w:numId w:val="1"/>
        </w:numPr>
        <w:rPr>
          <w:rStyle w:val="IntenseReference"/>
          <w:sz w:val="28"/>
          <w:szCs w:val="28"/>
        </w:rPr>
      </w:pPr>
      <w:r w:rsidRPr="00550C88">
        <w:rPr>
          <w:rStyle w:val="IntenseReference"/>
          <w:sz w:val="28"/>
          <w:szCs w:val="28"/>
        </w:rPr>
        <w:t>DAX (Data Analysis Expressions): For custom measures, calculations, and KPIs to perform dynamic analysis.</w:t>
      </w:r>
    </w:p>
    <w:p w14:paraId="6212AAAF" w14:textId="77777777" w:rsidR="00550C88" w:rsidRPr="00550C88" w:rsidRDefault="00550C88" w:rsidP="00550C88">
      <w:pPr>
        <w:numPr>
          <w:ilvl w:val="0"/>
          <w:numId w:val="1"/>
        </w:numPr>
        <w:rPr>
          <w:rStyle w:val="IntenseReference"/>
          <w:sz w:val="28"/>
          <w:szCs w:val="28"/>
        </w:rPr>
      </w:pPr>
      <w:r w:rsidRPr="00550C88">
        <w:rPr>
          <w:rStyle w:val="IntenseReference"/>
          <w:sz w:val="28"/>
          <w:szCs w:val="28"/>
        </w:rPr>
        <w:t>Power BI Visualizations: For creating interactive and visually appealing reports to deliver business insights</w:t>
      </w:r>
    </w:p>
    <w:p w14:paraId="2361E8B5" w14:textId="77777777" w:rsidR="00550C88" w:rsidRPr="00550C88" w:rsidRDefault="00550C88" w:rsidP="00550C88">
      <w:pPr>
        <w:ind w:left="360"/>
        <w:rPr>
          <w:rStyle w:val="IntenseReference"/>
        </w:rPr>
      </w:pPr>
    </w:p>
    <w:p w14:paraId="7BE78071" w14:textId="77777777" w:rsidR="00550C88" w:rsidRPr="00550C88" w:rsidRDefault="00550C88" w:rsidP="00550C88">
      <w:pPr>
        <w:rPr>
          <w:rStyle w:val="IntenseReference"/>
          <w:sz w:val="40"/>
          <w:szCs w:val="40"/>
        </w:rPr>
      </w:pPr>
      <w:r w:rsidRPr="00550C88">
        <w:rPr>
          <w:rStyle w:val="IntenseReference"/>
          <w:sz w:val="40"/>
          <w:szCs w:val="40"/>
        </w:rPr>
        <w:lastRenderedPageBreak/>
        <w:t>Steps Involved in Building the Project:</w:t>
      </w:r>
    </w:p>
    <w:p w14:paraId="7B37655C" w14:textId="77777777" w:rsidR="00550C88" w:rsidRPr="00550C88" w:rsidRDefault="00550C88" w:rsidP="00550C88">
      <w:pPr>
        <w:rPr>
          <w:rStyle w:val="IntenseReference"/>
          <w:sz w:val="28"/>
          <w:szCs w:val="28"/>
        </w:rPr>
      </w:pPr>
      <w:r w:rsidRPr="00550C88">
        <w:rPr>
          <w:rStyle w:val="IntenseReference"/>
          <w:sz w:val="28"/>
          <w:szCs w:val="28"/>
        </w:rPr>
        <w:t>The document doesn't explicitly list out the steps involved in building the project in a numbered sequence. However, it implicitly describes the process:</w:t>
      </w:r>
    </w:p>
    <w:p w14:paraId="1738736F"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Data Transformation and Preparation: Using Power Query for cleaning and transforming the data.</w:t>
      </w:r>
    </w:p>
    <w:p w14:paraId="6BB12A49"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 xml:space="preserve">Data </w:t>
      </w:r>
      <w:proofErr w:type="spellStart"/>
      <w:r w:rsidRPr="00550C88">
        <w:rPr>
          <w:rStyle w:val="IntenseReference"/>
          <w:sz w:val="28"/>
          <w:szCs w:val="28"/>
        </w:rPr>
        <w:t>Modeling</w:t>
      </w:r>
      <w:proofErr w:type="spellEnd"/>
      <w:r w:rsidRPr="00550C88">
        <w:rPr>
          <w:rStyle w:val="IntenseReference"/>
          <w:sz w:val="28"/>
          <w:szCs w:val="28"/>
        </w:rPr>
        <w:t>: Establishing relationships between tables (orders, products, customers, regions).</w:t>
      </w:r>
    </w:p>
    <w:p w14:paraId="06B01EDF"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DAX Calculations: Employing DAX to create custom measures, calculations, and KPIs.</w:t>
      </w:r>
    </w:p>
    <w:p w14:paraId="2D9CF74D"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Dashboard Creation: Designing interactive dashboards using Power BI visualizations.</w:t>
      </w:r>
    </w:p>
    <w:p w14:paraId="79C817D7"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 xml:space="preserve">Analysis and Interpretation: </w:t>
      </w:r>
      <w:proofErr w:type="spellStart"/>
      <w:r w:rsidRPr="00550C88">
        <w:rPr>
          <w:rStyle w:val="IntenseReference"/>
          <w:sz w:val="28"/>
          <w:szCs w:val="28"/>
        </w:rPr>
        <w:t>Analyzing</w:t>
      </w:r>
      <w:proofErr w:type="spellEnd"/>
      <w:r w:rsidRPr="00550C88">
        <w:rPr>
          <w:rStyle w:val="IntenseReference"/>
          <w:sz w:val="28"/>
          <w:szCs w:val="28"/>
        </w:rPr>
        <w:t xml:space="preserve"> the data and deriving insights.</w:t>
      </w:r>
    </w:p>
    <w:p w14:paraId="0C478F44" w14:textId="77777777" w:rsidR="00550C88" w:rsidRPr="00550C88" w:rsidRDefault="00550C88" w:rsidP="00550C88">
      <w:pPr>
        <w:numPr>
          <w:ilvl w:val="0"/>
          <w:numId w:val="4"/>
        </w:numPr>
        <w:rPr>
          <w:rStyle w:val="IntenseReference"/>
          <w:sz w:val="28"/>
          <w:szCs w:val="28"/>
        </w:rPr>
      </w:pPr>
      <w:r w:rsidRPr="00550C88">
        <w:rPr>
          <w:rStyle w:val="IntenseReference"/>
          <w:sz w:val="28"/>
          <w:szCs w:val="28"/>
        </w:rPr>
        <w:t>Report Generation: Presenting the findings in a clear and understandable manner.</w:t>
      </w:r>
    </w:p>
    <w:p w14:paraId="44061FE1" w14:textId="77777777" w:rsidR="00550C88" w:rsidRPr="00550C88" w:rsidRDefault="00550C88" w:rsidP="00550C88">
      <w:pPr>
        <w:rPr>
          <w:rStyle w:val="IntenseReference"/>
        </w:rPr>
      </w:pPr>
    </w:p>
    <w:p w14:paraId="75855FD6" w14:textId="77777777" w:rsidR="00550C88" w:rsidRPr="00550C88" w:rsidRDefault="00550C88" w:rsidP="00550C88">
      <w:pPr>
        <w:rPr>
          <w:rStyle w:val="IntenseReference"/>
          <w:sz w:val="40"/>
          <w:szCs w:val="40"/>
        </w:rPr>
      </w:pPr>
      <w:r w:rsidRPr="00550C88">
        <w:rPr>
          <w:rStyle w:val="IntenseReference"/>
          <w:sz w:val="40"/>
          <w:szCs w:val="40"/>
        </w:rPr>
        <w:t>Conclusion:</w:t>
      </w:r>
    </w:p>
    <w:p w14:paraId="18BA8B0F" w14:textId="77777777" w:rsidR="00550C88" w:rsidRPr="00550C88" w:rsidRDefault="00550C88" w:rsidP="00550C88">
      <w:pPr>
        <w:rPr>
          <w:rStyle w:val="IntenseReference"/>
          <w:sz w:val="28"/>
          <w:szCs w:val="28"/>
        </w:rPr>
      </w:pPr>
      <w:r w:rsidRPr="00550C88">
        <w:rPr>
          <w:rStyle w:val="IntenseReference"/>
          <w:sz w:val="28"/>
          <w:szCs w:val="28"/>
        </w:rPr>
        <w:t>The analysis provides a comprehensive overview of the store's performance across sales, profit, and operational metrics. Key takeaways include the impact of discounted sales, regional performance, profitability by category, and operational efficiencies. Recommendations are provided to leverage these insights for strategic decision-making, such as optimizing pricing, focusing on high-performing regions, improving profitability in underperforming categories, and enhancing operational processes.</w:t>
      </w:r>
    </w:p>
    <w:p w14:paraId="7200320C" w14:textId="77777777" w:rsidR="00550C88" w:rsidRPr="00550C88" w:rsidRDefault="00550C88" w:rsidP="00550C88">
      <w:pPr>
        <w:rPr>
          <w:rStyle w:val="IntenseReference"/>
        </w:rPr>
      </w:pPr>
    </w:p>
    <w:p w14:paraId="17969B95" w14:textId="77777777" w:rsidR="00550C88" w:rsidRPr="00550C88" w:rsidRDefault="00550C88" w:rsidP="00550C88">
      <w:pPr>
        <w:rPr>
          <w:rStyle w:val="IntenseReference"/>
        </w:rPr>
      </w:pPr>
    </w:p>
    <w:p w14:paraId="58479039" w14:textId="77777777" w:rsidR="00550C88" w:rsidRPr="00550C88" w:rsidRDefault="00550C88">
      <w:pPr>
        <w:rPr>
          <w:rStyle w:val="IntenseReference"/>
        </w:rPr>
      </w:pPr>
    </w:p>
    <w:sectPr w:rsidR="00550C88" w:rsidRPr="0055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A62B5"/>
    <w:multiLevelType w:val="multilevel"/>
    <w:tmpl w:val="013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85BA9"/>
    <w:multiLevelType w:val="multilevel"/>
    <w:tmpl w:val="51B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26266"/>
    <w:multiLevelType w:val="multilevel"/>
    <w:tmpl w:val="581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02F9F"/>
    <w:multiLevelType w:val="multilevel"/>
    <w:tmpl w:val="3C3C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017543">
    <w:abstractNumId w:val="0"/>
  </w:num>
  <w:num w:numId="2" w16cid:durableId="922572869">
    <w:abstractNumId w:val="2"/>
  </w:num>
  <w:num w:numId="3" w16cid:durableId="1652103545">
    <w:abstractNumId w:val="1"/>
  </w:num>
  <w:num w:numId="4" w16cid:durableId="142187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88"/>
    <w:rsid w:val="00550C88"/>
    <w:rsid w:val="00B579F1"/>
    <w:rsid w:val="00E13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5A50"/>
  <w15:chartTrackingRefBased/>
  <w15:docId w15:val="{A330E811-5C8B-4DEA-BDF2-084D4EA0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C88"/>
    <w:rPr>
      <w:rFonts w:eastAsiaTheme="majorEastAsia" w:cstheme="majorBidi"/>
      <w:color w:val="272727" w:themeColor="text1" w:themeTint="D8"/>
    </w:rPr>
  </w:style>
  <w:style w:type="paragraph" w:styleId="Title">
    <w:name w:val="Title"/>
    <w:basedOn w:val="Normal"/>
    <w:next w:val="Normal"/>
    <w:link w:val="TitleChar"/>
    <w:uiPriority w:val="10"/>
    <w:qFormat/>
    <w:rsid w:val="00550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C88"/>
    <w:pPr>
      <w:spacing w:before="160"/>
      <w:jc w:val="center"/>
    </w:pPr>
    <w:rPr>
      <w:i/>
      <w:iCs/>
      <w:color w:val="404040" w:themeColor="text1" w:themeTint="BF"/>
    </w:rPr>
  </w:style>
  <w:style w:type="character" w:customStyle="1" w:styleId="QuoteChar">
    <w:name w:val="Quote Char"/>
    <w:basedOn w:val="DefaultParagraphFont"/>
    <w:link w:val="Quote"/>
    <w:uiPriority w:val="29"/>
    <w:rsid w:val="00550C88"/>
    <w:rPr>
      <w:i/>
      <w:iCs/>
      <w:color w:val="404040" w:themeColor="text1" w:themeTint="BF"/>
    </w:rPr>
  </w:style>
  <w:style w:type="paragraph" w:styleId="ListParagraph">
    <w:name w:val="List Paragraph"/>
    <w:basedOn w:val="Normal"/>
    <w:uiPriority w:val="34"/>
    <w:qFormat/>
    <w:rsid w:val="00550C88"/>
    <w:pPr>
      <w:ind w:left="720"/>
      <w:contextualSpacing/>
    </w:pPr>
  </w:style>
  <w:style w:type="character" w:styleId="IntenseEmphasis">
    <w:name w:val="Intense Emphasis"/>
    <w:basedOn w:val="DefaultParagraphFont"/>
    <w:uiPriority w:val="21"/>
    <w:qFormat/>
    <w:rsid w:val="00550C88"/>
    <w:rPr>
      <w:i/>
      <w:iCs/>
      <w:color w:val="0F4761" w:themeColor="accent1" w:themeShade="BF"/>
    </w:rPr>
  </w:style>
  <w:style w:type="paragraph" w:styleId="IntenseQuote">
    <w:name w:val="Intense Quote"/>
    <w:basedOn w:val="Normal"/>
    <w:next w:val="Normal"/>
    <w:link w:val="IntenseQuoteChar"/>
    <w:uiPriority w:val="30"/>
    <w:qFormat/>
    <w:rsid w:val="00550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C88"/>
    <w:rPr>
      <w:i/>
      <w:iCs/>
      <w:color w:val="0F4761" w:themeColor="accent1" w:themeShade="BF"/>
    </w:rPr>
  </w:style>
  <w:style w:type="character" w:styleId="IntenseReference">
    <w:name w:val="Intense Reference"/>
    <w:basedOn w:val="DefaultParagraphFont"/>
    <w:uiPriority w:val="32"/>
    <w:qFormat/>
    <w:rsid w:val="00550C88"/>
    <w:rPr>
      <w:b/>
      <w:bCs/>
      <w:smallCaps/>
      <w:color w:val="0F4761" w:themeColor="accent1" w:themeShade="BF"/>
      <w:spacing w:val="5"/>
    </w:rPr>
  </w:style>
  <w:style w:type="paragraph" w:styleId="NormalWeb">
    <w:name w:val="Normal (Web)"/>
    <w:basedOn w:val="Normal"/>
    <w:uiPriority w:val="99"/>
    <w:semiHidden/>
    <w:unhideWhenUsed/>
    <w:rsid w:val="00550C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50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3730">
      <w:bodyDiv w:val="1"/>
      <w:marLeft w:val="0"/>
      <w:marRight w:val="0"/>
      <w:marTop w:val="0"/>
      <w:marBottom w:val="0"/>
      <w:divBdr>
        <w:top w:val="none" w:sz="0" w:space="0" w:color="auto"/>
        <w:left w:val="none" w:sz="0" w:space="0" w:color="auto"/>
        <w:bottom w:val="none" w:sz="0" w:space="0" w:color="auto"/>
        <w:right w:val="none" w:sz="0" w:space="0" w:color="auto"/>
      </w:divBdr>
    </w:div>
    <w:div w:id="414281862">
      <w:bodyDiv w:val="1"/>
      <w:marLeft w:val="0"/>
      <w:marRight w:val="0"/>
      <w:marTop w:val="0"/>
      <w:marBottom w:val="0"/>
      <w:divBdr>
        <w:top w:val="none" w:sz="0" w:space="0" w:color="auto"/>
        <w:left w:val="none" w:sz="0" w:space="0" w:color="auto"/>
        <w:bottom w:val="none" w:sz="0" w:space="0" w:color="auto"/>
        <w:right w:val="none" w:sz="0" w:space="0" w:color="auto"/>
      </w:divBdr>
    </w:div>
    <w:div w:id="584532200">
      <w:bodyDiv w:val="1"/>
      <w:marLeft w:val="0"/>
      <w:marRight w:val="0"/>
      <w:marTop w:val="0"/>
      <w:marBottom w:val="0"/>
      <w:divBdr>
        <w:top w:val="none" w:sz="0" w:space="0" w:color="auto"/>
        <w:left w:val="none" w:sz="0" w:space="0" w:color="auto"/>
        <w:bottom w:val="none" w:sz="0" w:space="0" w:color="auto"/>
        <w:right w:val="none" w:sz="0" w:space="0" w:color="auto"/>
      </w:divBdr>
    </w:div>
    <w:div w:id="626812681">
      <w:bodyDiv w:val="1"/>
      <w:marLeft w:val="0"/>
      <w:marRight w:val="0"/>
      <w:marTop w:val="0"/>
      <w:marBottom w:val="0"/>
      <w:divBdr>
        <w:top w:val="none" w:sz="0" w:space="0" w:color="auto"/>
        <w:left w:val="none" w:sz="0" w:space="0" w:color="auto"/>
        <w:bottom w:val="none" w:sz="0" w:space="0" w:color="auto"/>
        <w:right w:val="none" w:sz="0" w:space="0" w:color="auto"/>
      </w:divBdr>
      <w:divsChild>
        <w:div w:id="1636718520">
          <w:marLeft w:val="0"/>
          <w:marRight w:val="0"/>
          <w:marTop w:val="0"/>
          <w:marBottom w:val="0"/>
          <w:divBdr>
            <w:top w:val="none" w:sz="0" w:space="0" w:color="auto"/>
            <w:left w:val="none" w:sz="0" w:space="0" w:color="auto"/>
            <w:bottom w:val="none" w:sz="0" w:space="0" w:color="auto"/>
            <w:right w:val="none" w:sz="0" w:space="0" w:color="auto"/>
          </w:divBdr>
          <w:divsChild>
            <w:div w:id="261037995">
              <w:marLeft w:val="0"/>
              <w:marRight w:val="0"/>
              <w:marTop w:val="0"/>
              <w:marBottom w:val="0"/>
              <w:divBdr>
                <w:top w:val="none" w:sz="0" w:space="0" w:color="auto"/>
                <w:left w:val="none" w:sz="0" w:space="0" w:color="auto"/>
                <w:bottom w:val="none" w:sz="0" w:space="0" w:color="auto"/>
                <w:right w:val="none" w:sz="0" w:space="0" w:color="auto"/>
              </w:divBdr>
              <w:divsChild>
                <w:div w:id="2108692088">
                  <w:marLeft w:val="0"/>
                  <w:marRight w:val="0"/>
                  <w:marTop w:val="0"/>
                  <w:marBottom w:val="0"/>
                  <w:divBdr>
                    <w:top w:val="none" w:sz="0" w:space="0" w:color="auto"/>
                    <w:left w:val="none" w:sz="0" w:space="0" w:color="auto"/>
                    <w:bottom w:val="none" w:sz="0" w:space="0" w:color="auto"/>
                    <w:right w:val="none" w:sz="0" w:space="0" w:color="auto"/>
                  </w:divBdr>
                  <w:divsChild>
                    <w:div w:id="1087724126">
                      <w:marLeft w:val="0"/>
                      <w:marRight w:val="0"/>
                      <w:marTop w:val="0"/>
                      <w:marBottom w:val="0"/>
                      <w:divBdr>
                        <w:top w:val="none" w:sz="0" w:space="0" w:color="auto"/>
                        <w:left w:val="none" w:sz="0" w:space="0" w:color="auto"/>
                        <w:bottom w:val="none" w:sz="0" w:space="0" w:color="auto"/>
                        <w:right w:val="none" w:sz="0" w:space="0" w:color="auto"/>
                      </w:divBdr>
                      <w:divsChild>
                        <w:div w:id="5408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5588">
          <w:marLeft w:val="0"/>
          <w:marRight w:val="0"/>
          <w:marTop w:val="0"/>
          <w:marBottom w:val="0"/>
          <w:divBdr>
            <w:top w:val="none" w:sz="0" w:space="0" w:color="auto"/>
            <w:left w:val="none" w:sz="0" w:space="0" w:color="auto"/>
            <w:bottom w:val="none" w:sz="0" w:space="0" w:color="auto"/>
            <w:right w:val="none" w:sz="0" w:space="0" w:color="auto"/>
          </w:divBdr>
          <w:divsChild>
            <w:div w:id="9281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6815">
      <w:bodyDiv w:val="1"/>
      <w:marLeft w:val="0"/>
      <w:marRight w:val="0"/>
      <w:marTop w:val="0"/>
      <w:marBottom w:val="0"/>
      <w:divBdr>
        <w:top w:val="none" w:sz="0" w:space="0" w:color="auto"/>
        <w:left w:val="none" w:sz="0" w:space="0" w:color="auto"/>
        <w:bottom w:val="none" w:sz="0" w:space="0" w:color="auto"/>
        <w:right w:val="none" w:sz="0" w:space="0" w:color="auto"/>
      </w:divBdr>
    </w:div>
    <w:div w:id="1095634100">
      <w:bodyDiv w:val="1"/>
      <w:marLeft w:val="0"/>
      <w:marRight w:val="0"/>
      <w:marTop w:val="0"/>
      <w:marBottom w:val="0"/>
      <w:divBdr>
        <w:top w:val="none" w:sz="0" w:space="0" w:color="auto"/>
        <w:left w:val="none" w:sz="0" w:space="0" w:color="auto"/>
        <w:bottom w:val="none" w:sz="0" w:space="0" w:color="auto"/>
        <w:right w:val="none" w:sz="0" w:space="0" w:color="auto"/>
      </w:divBdr>
    </w:div>
    <w:div w:id="1382291550">
      <w:bodyDiv w:val="1"/>
      <w:marLeft w:val="0"/>
      <w:marRight w:val="0"/>
      <w:marTop w:val="0"/>
      <w:marBottom w:val="0"/>
      <w:divBdr>
        <w:top w:val="none" w:sz="0" w:space="0" w:color="auto"/>
        <w:left w:val="none" w:sz="0" w:space="0" w:color="auto"/>
        <w:bottom w:val="none" w:sz="0" w:space="0" w:color="auto"/>
        <w:right w:val="none" w:sz="0" w:space="0" w:color="auto"/>
      </w:divBdr>
      <w:divsChild>
        <w:div w:id="1336376491">
          <w:marLeft w:val="0"/>
          <w:marRight w:val="0"/>
          <w:marTop w:val="0"/>
          <w:marBottom w:val="0"/>
          <w:divBdr>
            <w:top w:val="none" w:sz="0" w:space="0" w:color="auto"/>
            <w:left w:val="none" w:sz="0" w:space="0" w:color="auto"/>
            <w:bottom w:val="none" w:sz="0" w:space="0" w:color="auto"/>
            <w:right w:val="none" w:sz="0" w:space="0" w:color="auto"/>
          </w:divBdr>
          <w:divsChild>
            <w:div w:id="1339238101">
              <w:marLeft w:val="0"/>
              <w:marRight w:val="0"/>
              <w:marTop w:val="0"/>
              <w:marBottom w:val="0"/>
              <w:divBdr>
                <w:top w:val="none" w:sz="0" w:space="0" w:color="auto"/>
                <w:left w:val="none" w:sz="0" w:space="0" w:color="auto"/>
                <w:bottom w:val="none" w:sz="0" w:space="0" w:color="auto"/>
                <w:right w:val="none" w:sz="0" w:space="0" w:color="auto"/>
              </w:divBdr>
              <w:divsChild>
                <w:div w:id="325938879">
                  <w:marLeft w:val="0"/>
                  <w:marRight w:val="0"/>
                  <w:marTop w:val="0"/>
                  <w:marBottom w:val="0"/>
                  <w:divBdr>
                    <w:top w:val="none" w:sz="0" w:space="0" w:color="auto"/>
                    <w:left w:val="none" w:sz="0" w:space="0" w:color="auto"/>
                    <w:bottom w:val="none" w:sz="0" w:space="0" w:color="auto"/>
                    <w:right w:val="none" w:sz="0" w:space="0" w:color="auto"/>
                  </w:divBdr>
                  <w:divsChild>
                    <w:div w:id="1478298171">
                      <w:marLeft w:val="0"/>
                      <w:marRight w:val="0"/>
                      <w:marTop w:val="0"/>
                      <w:marBottom w:val="0"/>
                      <w:divBdr>
                        <w:top w:val="none" w:sz="0" w:space="0" w:color="auto"/>
                        <w:left w:val="none" w:sz="0" w:space="0" w:color="auto"/>
                        <w:bottom w:val="none" w:sz="0" w:space="0" w:color="auto"/>
                        <w:right w:val="none" w:sz="0" w:space="0" w:color="auto"/>
                      </w:divBdr>
                      <w:divsChild>
                        <w:div w:id="2120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5260">
          <w:marLeft w:val="0"/>
          <w:marRight w:val="0"/>
          <w:marTop w:val="0"/>
          <w:marBottom w:val="0"/>
          <w:divBdr>
            <w:top w:val="none" w:sz="0" w:space="0" w:color="auto"/>
            <w:left w:val="none" w:sz="0" w:space="0" w:color="auto"/>
            <w:bottom w:val="none" w:sz="0" w:space="0" w:color="auto"/>
            <w:right w:val="none" w:sz="0" w:space="0" w:color="auto"/>
          </w:divBdr>
          <w:divsChild>
            <w:div w:id="17082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4004">
      <w:bodyDiv w:val="1"/>
      <w:marLeft w:val="0"/>
      <w:marRight w:val="0"/>
      <w:marTop w:val="0"/>
      <w:marBottom w:val="0"/>
      <w:divBdr>
        <w:top w:val="none" w:sz="0" w:space="0" w:color="auto"/>
        <w:left w:val="none" w:sz="0" w:space="0" w:color="auto"/>
        <w:bottom w:val="none" w:sz="0" w:space="0" w:color="auto"/>
        <w:right w:val="none" w:sz="0" w:space="0" w:color="auto"/>
      </w:divBdr>
    </w:div>
    <w:div w:id="18505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Singh</dc:creator>
  <cp:keywords/>
  <dc:description/>
  <cp:lastModifiedBy>Muskan Singh</cp:lastModifiedBy>
  <cp:revision>1</cp:revision>
  <dcterms:created xsi:type="dcterms:W3CDTF">2025-04-25T15:15:00Z</dcterms:created>
  <dcterms:modified xsi:type="dcterms:W3CDTF">2025-04-25T15:26:00Z</dcterms:modified>
</cp:coreProperties>
</file>