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5A5A7" w14:textId="0A9418E3" w:rsidR="00B3757E" w:rsidRDefault="00C01B7F">
      <w:r>
        <w:t>Logistic Regression Explanation</w:t>
      </w:r>
    </w:p>
    <w:p w14:paraId="78F76C88" w14:textId="57EF51BA" w:rsidR="00050A9B" w:rsidRDefault="00050A9B">
      <w:r w:rsidRPr="00050A9B">
        <w:t>Logistic regression is a </w:t>
      </w:r>
      <w:hyperlink r:id="rId5" w:history="1">
        <w:r w:rsidRPr="00050A9B">
          <w:rPr>
            <w:rStyle w:val="Hyperlink"/>
          </w:rPr>
          <w:t>supervised</w:t>
        </w:r>
      </w:hyperlink>
      <w:r w:rsidRPr="00050A9B">
        <w:t> </w:t>
      </w:r>
      <w:hyperlink r:id="rId6" w:history="1">
        <w:r w:rsidRPr="00050A9B">
          <w:rPr>
            <w:rStyle w:val="Hyperlink"/>
          </w:rPr>
          <w:t>machine learning</w:t>
        </w:r>
      </w:hyperlink>
      <w:r w:rsidRPr="00050A9B">
        <w:t> algorithm in </w:t>
      </w:r>
      <w:hyperlink r:id="rId7" w:history="1">
        <w:r w:rsidRPr="00050A9B">
          <w:rPr>
            <w:rStyle w:val="Hyperlink"/>
          </w:rPr>
          <w:t>data science</w:t>
        </w:r>
      </w:hyperlink>
      <w:r w:rsidRPr="00050A9B">
        <w:t>. It is a type of </w:t>
      </w:r>
      <w:hyperlink r:id="rId8" w:history="1">
        <w:r w:rsidRPr="00050A9B">
          <w:rPr>
            <w:rStyle w:val="Hyperlink"/>
          </w:rPr>
          <w:t>classification</w:t>
        </w:r>
      </w:hyperlink>
      <w:r w:rsidRPr="00050A9B">
        <w:t> algorithm that predicts a discrete or categorical outcome</w:t>
      </w:r>
    </w:p>
    <w:p w14:paraId="76E7BB7F" w14:textId="470BA507" w:rsidR="00C01B7F" w:rsidRDefault="00C01B7F">
      <w:r>
        <w:t xml:space="preserve">Logistic regression predicts the probability of an observation belonging to one of the two classes –true/false </w:t>
      </w:r>
    </w:p>
    <w:p w14:paraId="483EE947" w14:textId="77777777" w:rsidR="00C01B7F" w:rsidRDefault="00C01B7F"/>
    <w:p w14:paraId="72D06512" w14:textId="7BD90E0E" w:rsidR="00C01B7F" w:rsidRDefault="00C01B7F">
      <w:r>
        <w:t xml:space="preserve">Logistic regression is a probability </w:t>
      </w:r>
      <w:proofErr w:type="gramStart"/>
      <w:r w:rsidR="00AA2149">
        <w:t>predictor  and</w:t>
      </w:r>
      <w:proofErr w:type="gramEnd"/>
      <w:r w:rsidR="00AA2149">
        <w:t xml:space="preserve"> a binary classifier </w:t>
      </w:r>
    </w:p>
    <w:p w14:paraId="1C2E7A15" w14:textId="77777777" w:rsidR="00AA2149" w:rsidRDefault="00AA2149"/>
    <w:p w14:paraId="3FE9245F" w14:textId="2A5C7E85" w:rsidR="00AA2149" w:rsidRDefault="00AA2149">
      <w:r>
        <w:t xml:space="preserve">Goal of logistic regression is to build a model to predict class (True/False) by considering a predicted probability </w:t>
      </w:r>
    </w:p>
    <w:p w14:paraId="215F843C" w14:textId="7109DE9F" w:rsidR="00465B00" w:rsidRDefault="00465B00" w:rsidP="00465B00">
      <w:hyperlink r:id="rId9" w:history="1">
        <w:r w:rsidRPr="00F03F71">
          <w:rPr>
            <w:rStyle w:val="Hyperlink"/>
          </w:rPr>
          <w:t>https://github.com/mwaskom/seaborn-data</w:t>
        </w:r>
      </w:hyperlink>
      <w:r>
        <w:t xml:space="preserve"> --new address</w:t>
      </w:r>
      <w:r>
        <w:t xml:space="preserve"> for your reference </w:t>
      </w:r>
    </w:p>
    <w:p w14:paraId="5FE9165E" w14:textId="77777777" w:rsidR="00AA2149" w:rsidRDefault="00AA2149"/>
    <w:p w14:paraId="431A1909" w14:textId="3037EA93" w:rsidR="00AA2149" w:rsidRDefault="00AA2149">
      <w:r>
        <w:t>Logistic regression applications</w:t>
      </w:r>
      <w:r>
        <w:tab/>
      </w:r>
    </w:p>
    <w:p w14:paraId="5D4F3903" w14:textId="0085A0EA" w:rsidR="00AA2149" w:rsidRDefault="00AA2149" w:rsidP="00AA2149">
      <w:pPr>
        <w:pStyle w:val="ListParagraph"/>
        <w:numPr>
          <w:ilvl w:val="0"/>
          <w:numId w:val="1"/>
        </w:numPr>
      </w:pPr>
      <w:r>
        <w:t>Predicting heart attack risk</w:t>
      </w:r>
    </w:p>
    <w:p w14:paraId="03D58CA1" w14:textId="4FFB7199" w:rsidR="00AA2149" w:rsidRDefault="00AA2149" w:rsidP="00AA2149">
      <w:pPr>
        <w:pStyle w:val="ListParagraph"/>
        <w:numPr>
          <w:ilvl w:val="0"/>
          <w:numId w:val="1"/>
        </w:numPr>
      </w:pPr>
      <w:r>
        <w:t>Diagnosing patients based on a set of characteristics</w:t>
      </w:r>
    </w:p>
    <w:p w14:paraId="05119E51" w14:textId="7E7E7246" w:rsidR="00AA2149" w:rsidRDefault="00AA2149" w:rsidP="00AA2149">
      <w:pPr>
        <w:pStyle w:val="ListParagraph"/>
        <w:numPr>
          <w:ilvl w:val="0"/>
          <w:numId w:val="1"/>
        </w:numPr>
      </w:pPr>
      <w:r>
        <w:t>Predicting whether a customer will purchase or halt a subscription</w:t>
      </w:r>
    </w:p>
    <w:p w14:paraId="2A92CDAB" w14:textId="1D3924C4" w:rsidR="00AA2149" w:rsidRDefault="00AA2149" w:rsidP="00AA2149">
      <w:pPr>
        <w:pStyle w:val="ListParagraph"/>
        <w:numPr>
          <w:ilvl w:val="0"/>
          <w:numId w:val="1"/>
        </w:numPr>
      </w:pPr>
      <w:r>
        <w:t xml:space="preserve">Predicting product failure probability </w:t>
      </w:r>
    </w:p>
    <w:p w14:paraId="3824B502" w14:textId="2719532A" w:rsidR="00AA2149" w:rsidRDefault="00AA2149" w:rsidP="00AA2149">
      <w:pPr>
        <w:pStyle w:val="ListParagraph"/>
        <w:numPr>
          <w:ilvl w:val="0"/>
          <w:numId w:val="1"/>
        </w:numPr>
      </w:pPr>
      <w:r>
        <w:t>Predicting Mortgage default likelihood</w:t>
      </w:r>
    </w:p>
    <w:p w14:paraId="4420A081" w14:textId="77777777" w:rsidR="00F04788" w:rsidRPr="00F04788" w:rsidRDefault="00F04788" w:rsidP="00F04788">
      <w:pPr>
        <w:rPr>
          <w:b/>
          <w:bCs/>
        </w:rPr>
      </w:pPr>
      <w:r w:rsidRPr="00F04788">
        <w:rPr>
          <w:b/>
          <w:bCs/>
        </w:rPr>
        <w:t>Terminologies Used</w:t>
      </w:r>
    </w:p>
    <w:p w14:paraId="32BA5094" w14:textId="77777777" w:rsidR="00F04788" w:rsidRPr="00F04788" w:rsidRDefault="00F04788" w:rsidP="00F04788">
      <w:pPr>
        <w:numPr>
          <w:ilvl w:val="0"/>
          <w:numId w:val="2"/>
        </w:numPr>
      </w:pPr>
      <w:r w:rsidRPr="00F04788">
        <w:rPr>
          <w:b/>
          <w:bCs/>
        </w:rPr>
        <w:t>Independent Variables: </w:t>
      </w:r>
      <w:r w:rsidRPr="00F04788">
        <w:t>These are the input features or predictor variables used to make predictions about the dependent variable.</w:t>
      </w:r>
    </w:p>
    <w:p w14:paraId="30B1FDD5" w14:textId="77777777" w:rsidR="00F04788" w:rsidRPr="00F04788" w:rsidRDefault="00F04788" w:rsidP="00F04788">
      <w:pPr>
        <w:numPr>
          <w:ilvl w:val="0"/>
          <w:numId w:val="3"/>
        </w:numPr>
      </w:pPr>
      <w:r w:rsidRPr="00F04788">
        <w:rPr>
          <w:b/>
          <w:bCs/>
        </w:rPr>
        <w:t>Dependent Variable</w:t>
      </w:r>
      <w:r w:rsidRPr="00F04788">
        <w:t>: This is the target variable that we aim to predict. In logistic regression, the dependent variable is categorical.</w:t>
      </w:r>
    </w:p>
    <w:p w14:paraId="37639378" w14:textId="77777777" w:rsidR="00F04788" w:rsidRPr="00F04788" w:rsidRDefault="00F04788" w:rsidP="00F04788">
      <w:pPr>
        <w:numPr>
          <w:ilvl w:val="0"/>
          <w:numId w:val="4"/>
        </w:numPr>
      </w:pPr>
      <w:r w:rsidRPr="00F04788">
        <w:rPr>
          <w:b/>
          <w:bCs/>
        </w:rPr>
        <w:t>Logistic Function</w:t>
      </w:r>
      <w:r w:rsidRPr="00F04788">
        <w:t>: This function transforms the independent variables into a probability between 0 and 1 which represents the likelihood that the dependent variable is either 0 or 1.</w:t>
      </w:r>
    </w:p>
    <w:p w14:paraId="021D3A30" w14:textId="77777777" w:rsidR="00F04788" w:rsidRPr="00F04788" w:rsidRDefault="00F04788" w:rsidP="00F04788">
      <w:pPr>
        <w:numPr>
          <w:ilvl w:val="0"/>
          <w:numId w:val="5"/>
        </w:numPr>
      </w:pPr>
      <w:r w:rsidRPr="00F04788">
        <w:rPr>
          <w:b/>
          <w:bCs/>
        </w:rPr>
        <w:t>Odds</w:t>
      </w:r>
      <w:r w:rsidRPr="00F04788">
        <w:t>: This is the ratio of the probability of an event happening to the probability of it not happening. It differs from probability because probability is the ratio of occurrences to total possibilities.</w:t>
      </w:r>
    </w:p>
    <w:p w14:paraId="364E03E0" w14:textId="77777777" w:rsidR="00F04788" w:rsidRPr="00F04788" w:rsidRDefault="00F04788" w:rsidP="00F04788">
      <w:pPr>
        <w:numPr>
          <w:ilvl w:val="0"/>
          <w:numId w:val="6"/>
        </w:numPr>
      </w:pPr>
      <w:r w:rsidRPr="00F04788">
        <w:rPr>
          <w:b/>
          <w:bCs/>
        </w:rPr>
        <w:t>Log-Odds (Logit)</w:t>
      </w:r>
      <w:r w:rsidRPr="00F04788">
        <w:t xml:space="preserve">: The natural logarithm of the odds. In logistic regression, the log-odds are </w:t>
      </w:r>
      <w:proofErr w:type="spellStart"/>
      <w:r w:rsidRPr="00F04788">
        <w:t>modeled</w:t>
      </w:r>
      <w:proofErr w:type="spellEnd"/>
      <w:r w:rsidRPr="00F04788">
        <w:t xml:space="preserve"> as a linear combination of the independent variables and the intercept.</w:t>
      </w:r>
    </w:p>
    <w:p w14:paraId="69F78A4E" w14:textId="77777777" w:rsidR="00F04788" w:rsidRPr="00F04788" w:rsidRDefault="00F04788" w:rsidP="00F04788">
      <w:pPr>
        <w:numPr>
          <w:ilvl w:val="0"/>
          <w:numId w:val="7"/>
        </w:numPr>
      </w:pPr>
      <w:r w:rsidRPr="00F04788">
        <w:rPr>
          <w:b/>
          <w:bCs/>
        </w:rPr>
        <w:lastRenderedPageBreak/>
        <w:t>Coefficient</w:t>
      </w:r>
      <w:r w:rsidRPr="00F04788">
        <w:t>: These are the parameters estimated by the logistic regression model which shows how strongly the independent variables affect the dependent variable.</w:t>
      </w:r>
    </w:p>
    <w:p w14:paraId="5881D2B0" w14:textId="77777777" w:rsidR="00F04788" w:rsidRPr="00F04788" w:rsidRDefault="00F04788" w:rsidP="00F04788">
      <w:pPr>
        <w:numPr>
          <w:ilvl w:val="0"/>
          <w:numId w:val="8"/>
        </w:numPr>
      </w:pPr>
      <w:r w:rsidRPr="00F04788">
        <w:rPr>
          <w:b/>
          <w:bCs/>
        </w:rPr>
        <w:t>Intercept</w:t>
      </w:r>
      <w:r w:rsidRPr="00F04788">
        <w:t>: The constant term in the logistic regression model which represents the log-odds when all independent variables are equal to zero.</w:t>
      </w:r>
    </w:p>
    <w:p w14:paraId="077C898D" w14:textId="77777777" w:rsidR="00F04788" w:rsidRPr="00F04788" w:rsidRDefault="00F04788" w:rsidP="00F04788">
      <w:pPr>
        <w:numPr>
          <w:ilvl w:val="0"/>
          <w:numId w:val="9"/>
        </w:numPr>
      </w:pPr>
      <w:r w:rsidRPr="00F04788">
        <w:rPr>
          <w:b/>
          <w:bCs/>
        </w:rPr>
        <w:t>Maximum Likelihood Estimation (MLE)</w:t>
      </w:r>
      <w:r w:rsidRPr="00F04788">
        <w:t>: This method is used to estimate the coefficients of the logistic regression model by maximizing the likelihood of observing the given data.</w:t>
      </w:r>
    </w:p>
    <w:p w14:paraId="18C00F53" w14:textId="77777777" w:rsidR="00F04788" w:rsidRDefault="00F04788" w:rsidP="00F04788"/>
    <w:p w14:paraId="4C7485B2" w14:textId="77777777" w:rsidR="00792E3D" w:rsidRPr="00792E3D" w:rsidRDefault="00792E3D" w:rsidP="00792E3D">
      <w:pPr>
        <w:rPr>
          <w:b/>
          <w:bCs/>
        </w:rPr>
      </w:pPr>
      <w:r w:rsidRPr="00792E3D">
        <w:rPr>
          <w:b/>
          <w:bCs/>
        </w:rPr>
        <w:t>Gradient of the log-likelihood function</w:t>
      </w:r>
    </w:p>
    <w:p w14:paraId="2D39CED0" w14:textId="419F1516" w:rsidR="00792E3D" w:rsidRPr="00792E3D" w:rsidRDefault="00792E3D" w:rsidP="00792E3D">
      <w:r w:rsidRPr="00792E3D">
        <w:t>To find the best </w:t>
      </w:r>
      <m:oMath>
        <m:r>
          <w:rPr>
            <w:rFonts w:ascii="Cambria Math" w:hAnsi="Cambria Math"/>
          </w:rPr>
          <m:t>w</m:t>
        </m:r>
      </m:oMath>
      <w:r w:rsidRPr="00792E3D">
        <w:t> and </w:t>
      </w:r>
      <m:oMath>
        <m:r>
          <w:rPr>
            <w:rFonts w:ascii="Cambria Math" w:hAnsi="Cambria Math"/>
          </w:rPr>
          <m:t>b</m:t>
        </m:r>
      </m:oMath>
      <w:r w:rsidRPr="00792E3D">
        <w:t> we use gradient ascent on the log-likelihood function. The gradient with respect to each weight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792E3D">
        <w:t>is:</w:t>
      </w:r>
    </w:p>
    <w:p w14:paraId="1DBFD08A" w14:textId="3D0B27AB" w:rsidR="00792E3D" w:rsidRPr="00792E3D" w:rsidRDefault="00000000" w:rsidP="00792E3D">
      <m:oMathPara>
        <m:oMath>
          <m:eqArr>
            <m:eqArrPr>
              <m:ctrlPr>
                <w:rPr>
                  <w:rFonts w:ascii="Cambria Math" w:hAnsi="Cambria Math"/>
                </w:rPr>
              </m:ctrlPr>
            </m:eqArrPr>
            <m:e>
              <m:f>
                <m:fPr>
                  <m:ctrlPr>
                    <w:rPr>
                      <w:rFonts w:ascii="Cambria Math" w:hAnsi="Cambria Math"/>
                    </w:rPr>
                  </m:ctrlPr>
                </m:fPr>
                <m:num>
                  <m:r>
                    <w:rPr>
                      <w:rFonts w:ascii="Cambria Math" w:hAnsi="Cambria Math"/>
                    </w:rPr>
                    <m:t>∂J</m:t>
                  </m:r>
                  <m:d>
                    <m:dPr>
                      <m:ctrlPr>
                        <w:rPr>
                          <w:rFonts w:ascii="Cambria Math" w:hAnsi="Cambria Math"/>
                        </w:rPr>
                      </m:ctrlPr>
                    </m:dPr>
                    <m:e>
                      <m:r>
                        <w:rPr>
                          <w:rFonts w:ascii="Cambria Math" w:hAnsi="Cambria Math"/>
                        </w:rPr>
                        <m:t>l</m:t>
                      </m:r>
                      <m:d>
                        <m:dPr>
                          <m:sepChr m:val=","/>
                          <m:ctrlPr>
                            <w:rPr>
                              <w:rFonts w:ascii="Cambria Math" w:hAnsi="Cambria Math"/>
                            </w:rPr>
                          </m:ctrlPr>
                        </m:dPr>
                        <m:e>
                          <m:r>
                            <w:rPr>
                              <w:rFonts w:ascii="Cambria Math" w:hAnsi="Cambria Math"/>
                            </w:rPr>
                            <m:t>b</m:t>
                          </m:r>
                        </m:e>
                        <m:e>
                          <m:r>
                            <w:rPr>
                              <w:rFonts w:ascii="Cambria Math" w:hAnsi="Cambria Math"/>
                            </w:rPr>
                            <m:t>w</m:t>
                          </m:r>
                        </m:e>
                      </m:d>
                    </m:e>
                  </m:d>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den>
              </m:f>
              <m:r>
                <w:rPr>
                  <w:rFonts w:ascii="Cambria Math" w:hAnsi="Cambria Math"/>
                </w:rPr>
                <m:t>&amp;=-</m:t>
              </m:r>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w</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b</m:t>
                          </m:r>
                        </m:sup>
                      </m:sSup>
                    </m:den>
                  </m:f>
                </m:e>
              </m:nary>
              <m:sSup>
                <m:sSupPr>
                  <m:ctrlPr>
                    <w:rPr>
                      <w:rFonts w:ascii="Cambria Math" w:hAnsi="Cambria Math"/>
                    </w:rPr>
                  </m:ctrlPr>
                </m:sSupPr>
                <m:e>
                  <m:r>
                    <w:rPr>
                      <w:rFonts w:ascii="Cambria Math" w:hAnsi="Cambria Math"/>
                    </w:rPr>
                    <m:t>e</m:t>
                  </m:r>
                </m:e>
                <m:sup>
                  <m:r>
                    <w:rPr>
                      <w:rFonts w:ascii="Cambria Math" w:hAnsi="Cambria Math"/>
                    </w:rPr>
                    <m:t>w</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b</m:t>
                  </m:r>
                </m:sup>
              </m:sSup>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ij</m:t>
                  </m:r>
                </m:sub>
              </m:sSub>
            </m:e>
            <m:e>
              <m:r>
                <w:rPr>
                  <w:rFonts w:ascii="Cambria Math" w:hAnsi="Cambria Math"/>
                </w:rPr>
                <m:t>&amp;=-</m:t>
              </m:r>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p</m:t>
                  </m:r>
                </m:e>
              </m:nary>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r>
                    <w:rPr>
                      <w:rFonts w:ascii="Cambria Math" w:hAnsi="Cambria Math"/>
                    </w:rPr>
                    <m:t>b</m:t>
                  </m:r>
                </m:e>
                <m:e>
                  <m:r>
                    <w:rPr>
                      <w:rFonts w:ascii="Cambria Math" w:hAnsi="Cambria Math"/>
                    </w:rPr>
                    <m:t>w</m:t>
                  </m:r>
                </m:e>
              </m:d>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ij</m:t>
                  </m:r>
                </m:sub>
              </m:sSub>
            </m:e>
            <m:e>
              <m:r>
                <w:rPr>
                  <w:rFonts w:ascii="Cambria Math" w:hAnsi="Cambria Math"/>
                </w:rPr>
                <m:t>&amp;=</m:t>
              </m:r>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e>
              </m:nary>
              <m:d>
                <m:dPr>
                  <m:beg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r>
                        <w:rPr>
                          <w:rFonts w:ascii="Cambria Math" w:hAnsi="Cambria Math"/>
                        </w:rPr>
                        <m:t>b</m:t>
                      </m:r>
                    </m:e>
                    <m:e>
                      <m:r>
                        <w:rPr>
                          <w:rFonts w:ascii="Cambria Math" w:hAnsi="Cambria Math"/>
                        </w:rPr>
                        <m:t>w</m:t>
                      </m:r>
                    </m:e>
                  </m:d>
                </m:e>
              </m:d>
              <m:sSub>
                <m:sSubPr>
                  <m:ctrlPr>
                    <w:rPr>
                      <w:rFonts w:ascii="Cambria Math" w:hAnsi="Cambria Math"/>
                    </w:rPr>
                  </m:ctrlPr>
                </m:sSubPr>
                <m:e>
                  <m:r>
                    <w:rPr>
                      <w:rFonts w:ascii="Cambria Math" w:hAnsi="Cambria Math"/>
                    </w:rPr>
                    <m:t>x</m:t>
                  </m:r>
                </m:e>
                <m:sub>
                  <m:r>
                    <w:rPr>
                      <w:rFonts w:ascii="Cambria Math" w:hAnsi="Cambria Math"/>
                    </w:rPr>
                    <m:t>ij</m:t>
                  </m:r>
                </m:sub>
              </m:sSub>
            </m:e>
          </m:eqArr>
        </m:oMath>
      </m:oMathPara>
    </w:p>
    <w:p w14:paraId="19DB4265" w14:textId="77777777" w:rsidR="00792E3D" w:rsidRDefault="00792E3D" w:rsidP="00F04788"/>
    <w:p w14:paraId="30F7D586" w14:textId="77777777" w:rsidR="00796CFE" w:rsidRDefault="00796CFE" w:rsidP="00F04788"/>
    <w:tbl>
      <w:tblPr>
        <w:tblW w:w="0" w:type="auto"/>
        <w:shd w:val="clear" w:color="auto" w:fill="FFFFFF"/>
        <w:tblCellMar>
          <w:left w:w="0" w:type="dxa"/>
          <w:right w:w="0" w:type="dxa"/>
        </w:tblCellMar>
        <w:tblLook w:val="04A0" w:firstRow="1" w:lastRow="0" w:firstColumn="1" w:lastColumn="0" w:noHBand="0" w:noVBand="1"/>
      </w:tblPr>
      <w:tblGrid>
        <w:gridCol w:w="1688"/>
        <w:gridCol w:w="3626"/>
        <w:gridCol w:w="3706"/>
      </w:tblGrid>
      <w:tr w:rsidR="00796CFE" w:rsidRPr="00796CFE" w14:paraId="6F31CA60"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FBBB546" w14:textId="77777777" w:rsidR="00796CFE" w:rsidRPr="00796CFE" w:rsidRDefault="00796CFE" w:rsidP="00796CFE">
            <w:pPr>
              <w:rPr>
                <w:b/>
                <w:bCs/>
              </w:rPr>
            </w:pPr>
            <w:r w:rsidRPr="00796CFE">
              <w:rPr>
                <w:b/>
                <w:bCs/>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F263B1C" w14:textId="77777777" w:rsidR="00796CFE" w:rsidRPr="00796CFE" w:rsidRDefault="00796CFE" w:rsidP="00796CFE">
            <w:pPr>
              <w:rPr>
                <w:b/>
                <w:bCs/>
              </w:rPr>
            </w:pPr>
            <w:r w:rsidRPr="00796CFE">
              <w:rPr>
                <w:b/>
                <w:bCs/>
              </w:rPr>
              <w:t>Linear Regression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8B692FD" w14:textId="77777777" w:rsidR="00796CFE" w:rsidRPr="00796CFE" w:rsidRDefault="00796CFE" w:rsidP="00796CFE">
            <w:pPr>
              <w:rPr>
                <w:b/>
                <w:bCs/>
              </w:rPr>
            </w:pPr>
            <w:r w:rsidRPr="00796CFE">
              <w:rPr>
                <w:b/>
                <w:bCs/>
              </w:rPr>
              <w:t>Logistic Regression</w:t>
            </w:r>
          </w:p>
        </w:tc>
      </w:tr>
      <w:tr w:rsidR="00796CFE" w:rsidRPr="00796CFE" w14:paraId="4DC616B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642DB63D" w14:textId="77777777" w:rsidR="00796CFE" w:rsidRPr="00796CFE" w:rsidRDefault="00796CFE" w:rsidP="00796CFE">
            <w:pPr>
              <w:rPr>
                <w:b/>
                <w:bCs/>
              </w:rPr>
            </w:pPr>
            <w:r w:rsidRPr="00796CFE">
              <w:rPr>
                <w:b/>
                <w:bCs/>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B53B9E" w14:textId="77777777" w:rsidR="00796CFE" w:rsidRPr="00796CFE" w:rsidRDefault="00796CFE" w:rsidP="00796CFE">
            <w:r w:rsidRPr="00796CFE">
              <w:t>Linear regression is used to predict the continuous dependent variable using a given set of independent variables.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BD0718" w14:textId="77777777" w:rsidR="00796CFE" w:rsidRPr="00796CFE" w:rsidRDefault="00796CFE" w:rsidP="00796CFE">
            <w:r w:rsidRPr="00796CFE">
              <w:t>Logistic regression is used to predict the categorical dependent variable using a given set of independent variables.</w:t>
            </w:r>
          </w:p>
        </w:tc>
      </w:tr>
      <w:tr w:rsidR="00796CFE" w:rsidRPr="00796CFE" w14:paraId="5FC3D5A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4362FD3E" w14:textId="77777777" w:rsidR="00796CFE" w:rsidRPr="00796CFE" w:rsidRDefault="00796CFE" w:rsidP="00796CFE">
            <w:pPr>
              <w:rPr>
                <w:b/>
                <w:bCs/>
              </w:rPr>
            </w:pPr>
            <w:r w:rsidRPr="00796CFE">
              <w:rPr>
                <w:b/>
                <w:bCs/>
              </w:rPr>
              <w:t>Problem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9A1049" w14:textId="77777777" w:rsidR="00796CFE" w:rsidRPr="00796CFE" w:rsidRDefault="00796CFE" w:rsidP="00796CFE">
            <w:r w:rsidRPr="00796CFE">
              <w:t>It is used for solving regression problem.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6F9569" w14:textId="77777777" w:rsidR="00796CFE" w:rsidRPr="00796CFE" w:rsidRDefault="00796CFE" w:rsidP="00796CFE">
            <w:r w:rsidRPr="00796CFE">
              <w:t>It is used for solving classification problems.</w:t>
            </w:r>
          </w:p>
        </w:tc>
      </w:tr>
      <w:tr w:rsidR="00796CFE" w:rsidRPr="00796CFE" w14:paraId="2239EC1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76E75E52" w14:textId="77777777" w:rsidR="00796CFE" w:rsidRPr="00796CFE" w:rsidRDefault="00796CFE" w:rsidP="00796CFE">
            <w:pPr>
              <w:rPr>
                <w:b/>
                <w:bCs/>
              </w:rPr>
            </w:pPr>
            <w:r w:rsidRPr="00796CFE">
              <w:rPr>
                <w:b/>
                <w:bCs/>
              </w:rPr>
              <w:lastRenderedPageBreak/>
              <w:t>Output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1A7204" w14:textId="77777777" w:rsidR="00796CFE" w:rsidRPr="00796CFE" w:rsidRDefault="00796CFE" w:rsidP="00796CFE">
            <w:r w:rsidRPr="00796CFE">
              <w:t>In this we predict the value of continuous variables.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94D19B" w14:textId="77777777" w:rsidR="00796CFE" w:rsidRPr="00796CFE" w:rsidRDefault="00796CFE" w:rsidP="00796CFE">
            <w:r w:rsidRPr="00796CFE">
              <w:t>In this we predict values of categorical variables.</w:t>
            </w:r>
          </w:p>
        </w:tc>
      </w:tr>
      <w:tr w:rsidR="00796CFE" w:rsidRPr="00796CFE" w14:paraId="27CA1E7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232324D2" w14:textId="77777777" w:rsidR="00796CFE" w:rsidRPr="00796CFE" w:rsidRDefault="00796CFE" w:rsidP="00796CFE">
            <w:pPr>
              <w:rPr>
                <w:b/>
                <w:bCs/>
              </w:rPr>
            </w:pPr>
            <w:r w:rsidRPr="00796CFE">
              <w:rPr>
                <w:b/>
                <w:bCs/>
              </w:rPr>
              <w:t>Curve/Model Fitting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485D70" w14:textId="77777777" w:rsidR="00796CFE" w:rsidRPr="00796CFE" w:rsidRDefault="00796CFE" w:rsidP="00796CFE">
            <w:r w:rsidRPr="00796CFE">
              <w:t>In this we find best fit line.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3560A9" w14:textId="77777777" w:rsidR="00796CFE" w:rsidRPr="00796CFE" w:rsidRDefault="00796CFE" w:rsidP="00796CFE">
            <w:r w:rsidRPr="00796CFE">
              <w:t>In this we find S-Curve.</w:t>
            </w:r>
          </w:p>
        </w:tc>
      </w:tr>
      <w:tr w:rsidR="00796CFE" w:rsidRPr="00796CFE" w14:paraId="44EA0FC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0FFFAACD" w14:textId="77777777" w:rsidR="00796CFE" w:rsidRPr="00796CFE" w:rsidRDefault="00796CFE" w:rsidP="00796CFE">
            <w:pPr>
              <w:rPr>
                <w:b/>
                <w:bCs/>
              </w:rPr>
            </w:pPr>
            <w:r w:rsidRPr="00796CFE">
              <w:rPr>
                <w:b/>
                <w:bCs/>
              </w:rPr>
              <w:t>Estimation 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483FB4" w14:textId="77777777" w:rsidR="00796CFE" w:rsidRPr="00796CFE" w:rsidRDefault="00796CFE" w:rsidP="00796CFE">
            <w:r w:rsidRPr="00796CFE">
              <w:t>Least square estimation method is used for estimation of accuracy.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C0D64D" w14:textId="77777777" w:rsidR="00796CFE" w:rsidRPr="00796CFE" w:rsidRDefault="00796CFE" w:rsidP="00796CFE">
            <w:r w:rsidRPr="00796CFE">
              <w:t>Maximum likelihood estimation method is used for estimation of accuracy.</w:t>
            </w:r>
          </w:p>
        </w:tc>
      </w:tr>
      <w:tr w:rsidR="00796CFE" w:rsidRPr="00796CFE" w14:paraId="7BA9D99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626B3966" w14:textId="77777777" w:rsidR="00796CFE" w:rsidRPr="00796CFE" w:rsidRDefault="00796CFE" w:rsidP="00796CFE">
            <w:pPr>
              <w:rPr>
                <w:b/>
                <w:bCs/>
              </w:rPr>
            </w:pPr>
            <w:r w:rsidRPr="00796CFE">
              <w:rPr>
                <w:b/>
                <w:bCs/>
              </w:rPr>
              <w:t>Output Example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85F989" w14:textId="77777777" w:rsidR="00796CFE" w:rsidRPr="00796CFE" w:rsidRDefault="00796CFE" w:rsidP="00796CFE">
            <w:r w:rsidRPr="00796CFE">
              <w:t>The output must be continuous value such as price, age etc.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C2E3CC" w14:textId="77777777" w:rsidR="00796CFE" w:rsidRPr="00796CFE" w:rsidRDefault="00796CFE" w:rsidP="00796CFE">
            <w:r w:rsidRPr="00796CFE">
              <w:t>Output must be categorical value such as 0 or 1, Yes or No, etc.</w:t>
            </w:r>
          </w:p>
        </w:tc>
      </w:tr>
    </w:tbl>
    <w:p w14:paraId="2BDE5A0C" w14:textId="77777777" w:rsidR="00796CFE" w:rsidRDefault="00796CFE" w:rsidP="00F04788"/>
    <w:p w14:paraId="58CA13F6" w14:textId="77777777" w:rsidR="00796CFE" w:rsidRDefault="00796CFE" w:rsidP="00F04788"/>
    <w:p w14:paraId="73095163" w14:textId="77777777" w:rsidR="00796CFE" w:rsidRDefault="00796CFE" w:rsidP="00F04788"/>
    <w:p w14:paraId="34D5BF9D" w14:textId="77777777" w:rsidR="00796CFE" w:rsidRDefault="00796CFE" w:rsidP="00F04788"/>
    <w:p w14:paraId="291952F0" w14:textId="77777777" w:rsidR="00796CFE" w:rsidRDefault="00796CFE" w:rsidP="00F04788"/>
    <w:p w14:paraId="59F14A20" w14:textId="77777777" w:rsidR="00796CFE" w:rsidRDefault="00796CFE" w:rsidP="00F04788"/>
    <w:p w14:paraId="0A762B3D" w14:textId="77777777" w:rsidR="00796CFE" w:rsidRDefault="00796CFE" w:rsidP="00F04788"/>
    <w:p w14:paraId="38C4858D" w14:textId="77777777" w:rsidR="00796CFE" w:rsidRDefault="00796CFE" w:rsidP="00F04788"/>
    <w:p w14:paraId="663AC711" w14:textId="77777777" w:rsidR="00796CFE" w:rsidRDefault="00796CFE" w:rsidP="00F04788"/>
    <w:p w14:paraId="5EBD4B60" w14:textId="77777777" w:rsidR="00796CFE" w:rsidRDefault="00796CFE" w:rsidP="00F04788"/>
    <w:sectPr w:rsidR="00796C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14A65"/>
    <w:multiLevelType w:val="hybridMultilevel"/>
    <w:tmpl w:val="85C6A02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3E22A17"/>
    <w:multiLevelType w:val="multilevel"/>
    <w:tmpl w:val="EF344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4390724">
    <w:abstractNumId w:val="0"/>
  </w:num>
  <w:num w:numId="2" w16cid:durableId="2124573902">
    <w:abstractNumId w:val="1"/>
    <w:lvlOverride w:ilvl="0">
      <w:startOverride w:val="1"/>
    </w:lvlOverride>
  </w:num>
  <w:num w:numId="3" w16cid:durableId="32267347">
    <w:abstractNumId w:val="1"/>
    <w:lvlOverride w:ilvl="0">
      <w:startOverride w:val="2"/>
    </w:lvlOverride>
  </w:num>
  <w:num w:numId="4" w16cid:durableId="426926394">
    <w:abstractNumId w:val="1"/>
    <w:lvlOverride w:ilvl="0">
      <w:startOverride w:val="3"/>
    </w:lvlOverride>
  </w:num>
  <w:num w:numId="5" w16cid:durableId="1962301557">
    <w:abstractNumId w:val="1"/>
    <w:lvlOverride w:ilvl="0">
      <w:startOverride w:val="4"/>
    </w:lvlOverride>
  </w:num>
  <w:num w:numId="6" w16cid:durableId="1775246032">
    <w:abstractNumId w:val="1"/>
    <w:lvlOverride w:ilvl="0">
      <w:startOverride w:val="5"/>
    </w:lvlOverride>
  </w:num>
  <w:num w:numId="7" w16cid:durableId="1702705919">
    <w:abstractNumId w:val="1"/>
    <w:lvlOverride w:ilvl="0">
      <w:startOverride w:val="6"/>
    </w:lvlOverride>
  </w:num>
  <w:num w:numId="8" w16cid:durableId="1978804122">
    <w:abstractNumId w:val="1"/>
    <w:lvlOverride w:ilvl="0">
      <w:startOverride w:val="7"/>
    </w:lvlOverride>
  </w:num>
  <w:num w:numId="9" w16cid:durableId="1114667640">
    <w:abstractNumId w:val="1"/>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B7F"/>
    <w:rsid w:val="00050A9B"/>
    <w:rsid w:val="002E4A88"/>
    <w:rsid w:val="00465B00"/>
    <w:rsid w:val="004A330D"/>
    <w:rsid w:val="004A7CC2"/>
    <w:rsid w:val="00792E3D"/>
    <w:rsid w:val="00796CFE"/>
    <w:rsid w:val="00857077"/>
    <w:rsid w:val="00AA2149"/>
    <w:rsid w:val="00B3757E"/>
    <w:rsid w:val="00C01B7F"/>
    <w:rsid w:val="00C46B63"/>
    <w:rsid w:val="00F047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B188F"/>
  <w15:chartTrackingRefBased/>
  <w15:docId w15:val="{2BCB5307-6A91-4665-BDD4-B5FE59465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1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1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B7F"/>
    <w:rPr>
      <w:rFonts w:eastAsiaTheme="majorEastAsia" w:cstheme="majorBidi"/>
      <w:color w:val="272727" w:themeColor="text1" w:themeTint="D8"/>
    </w:rPr>
  </w:style>
  <w:style w:type="paragraph" w:styleId="Title">
    <w:name w:val="Title"/>
    <w:basedOn w:val="Normal"/>
    <w:next w:val="Normal"/>
    <w:link w:val="TitleChar"/>
    <w:uiPriority w:val="10"/>
    <w:qFormat/>
    <w:rsid w:val="00C01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B7F"/>
    <w:pPr>
      <w:spacing w:before="160"/>
      <w:jc w:val="center"/>
    </w:pPr>
    <w:rPr>
      <w:i/>
      <w:iCs/>
      <w:color w:val="404040" w:themeColor="text1" w:themeTint="BF"/>
    </w:rPr>
  </w:style>
  <w:style w:type="character" w:customStyle="1" w:styleId="QuoteChar">
    <w:name w:val="Quote Char"/>
    <w:basedOn w:val="DefaultParagraphFont"/>
    <w:link w:val="Quote"/>
    <w:uiPriority w:val="29"/>
    <w:rsid w:val="00C01B7F"/>
    <w:rPr>
      <w:i/>
      <w:iCs/>
      <w:color w:val="404040" w:themeColor="text1" w:themeTint="BF"/>
    </w:rPr>
  </w:style>
  <w:style w:type="paragraph" w:styleId="ListParagraph">
    <w:name w:val="List Paragraph"/>
    <w:basedOn w:val="Normal"/>
    <w:uiPriority w:val="34"/>
    <w:qFormat/>
    <w:rsid w:val="00C01B7F"/>
    <w:pPr>
      <w:ind w:left="720"/>
      <w:contextualSpacing/>
    </w:pPr>
  </w:style>
  <w:style w:type="character" w:styleId="IntenseEmphasis">
    <w:name w:val="Intense Emphasis"/>
    <w:basedOn w:val="DefaultParagraphFont"/>
    <w:uiPriority w:val="21"/>
    <w:qFormat/>
    <w:rsid w:val="00C01B7F"/>
    <w:rPr>
      <w:i/>
      <w:iCs/>
      <w:color w:val="0F4761" w:themeColor="accent1" w:themeShade="BF"/>
    </w:rPr>
  </w:style>
  <w:style w:type="paragraph" w:styleId="IntenseQuote">
    <w:name w:val="Intense Quote"/>
    <w:basedOn w:val="Normal"/>
    <w:next w:val="Normal"/>
    <w:link w:val="IntenseQuoteChar"/>
    <w:uiPriority w:val="30"/>
    <w:qFormat/>
    <w:rsid w:val="00C01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B7F"/>
    <w:rPr>
      <w:i/>
      <w:iCs/>
      <w:color w:val="0F4761" w:themeColor="accent1" w:themeShade="BF"/>
    </w:rPr>
  </w:style>
  <w:style w:type="character" w:styleId="IntenseReference">
    <w:name w:val="Intense Reference"/>
    <w:basedOn w:val="DefaultParagraphFont"/>
    <w:uiPriority w:val="32"/>
    <w:qFormat/>
    <w:rsid w:val="00C01B7F"/>
    <w:rPr>
      <w:b/>
      <w:bCs/>
      <w:smallCaps/>
      <w:color w:val="0F4761" w:themeColor="accent1" w:themeShade="BF"/>
      <w:spacing w:val="5"/>
    </w:rPr>
  </w:style>
  <w:style w:type="character" w:styleId="Hyperlink">
    <w:name w:val="Hyperlink"/>
    <w:basedOn w:val="DefaultParagraphFont"/>
    <w:uiPriority w:val="99"/>
    <w:unhideWhenUsed/>
    <w:rsid w:val="00050A9B"/>
    <w:rPr>
      <w:color w:val="467886" w:themeColor="hyperlink"/>
      <w:u w:val="single"/>
    </w:rPr>
  </w:style>
  <w:style w:type="character" w:styleId="UnresolvedMention">
    <w:name w:val="Unresolved Mention"/>
    <w:basedOn w:val="DefaultParagraphFont"/>
    <w:uiPriority w:val="99"/>
    <w:semiHidden/>
    <w:unhideWhenUsed/>
    <w:rsid w:val="00050A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classification-machine-learning" TargetMode="External"/><Relationship Id="rId3" Type="http://schemas.openxmlformats.org/officeDocument/2006/relationships/settings" Target="settings.xml"/><Relationship Id="rId7" Type="http://schemas.openxmlformats.org/officeDocument/2006/relationships/hyperlink" Target="https://www.ibm.com/think/topics/data-sci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think/topics/machine-learning" TargetMode="External"/><Relationship Id="rId11" Type="http://schemas.openxmlformats.org/officeDocument/2006/relationships/theme" Target="theme/theme1.xml"/><Relationship Id="rId5" Type="http://schemas.openxmlformats.org/officeDocument/2006/relationships/hyperlink" Target="https://www.ibm.com/think/topics/supervised-learn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waskom/seabor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surbhit kashyap</dc:creator>
  <cp:keywords/>
  <dc:description/>
  <cp:lastModifiedBy>surbhit kashyap</cp:lastModifiedBy>
  <cp:revision>7</cp:revision>
  <dcterms:created xsi:type="dcterms:W3CDTF">2026-08-10T05:34:00Z</dcterms:created>
  <dcterms:modified xsi:type="dcterms:W3CDTF">2026-08-10T10:34:00Z</dcterms:modified>
</cp:coreProperties>
</file>