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K A N K S H A T A N W A 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akankshatanwar_2k18it014@dtu.ac.in 2K18/IT/014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B.Tech. (Information Technology) 2018-2022 Delhi Technological University 9.29 CGPA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AISSCE (Class XII) 2017 Sadhu Vaswani Int. School for Girls 94.8% (School Rank 2)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AISCE (Class X) 2015 Sadhu Vaswani Int. School for Girls 10 CGPA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 Microsoft IDC, Microsoft, Hyderabad, SWE Intern May 2021 – July 2021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 Worked on a PoC in Azure India Live Migration Team (under Azure Compute IDC) to add Live Migration support for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Write Accelerator enabled virtual machines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 Tools Used: C++, Windows Test Authoring and Execution Framework (TAEF), Azure VMs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 WooTech, Singapore, Mentee Dec 2019 – Jan 2020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 A remote-project under WooTech organisation, to develop a chatbot android app, which provides assistance to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women regarding taboo topics. Implemented Google sign-in and integrated the FB Login; Trained the Dialogflow agent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 Tools Used: Dart, Flutter, Dialogflow, Firebase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• AI Tic-Tac-Toe June 2020 – July 2020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 Built an unbeatable version of Tic-Tac-Toe; implemented minimax algorithm using Python to predict best moves for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varying difficulty levels along with the reverse implementation of the game, for web-based application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 Optimised the time taken for the first move of AI by 99.9%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• Word Embeddings and Text Similarity Mar 2021 – Apr 2021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 A comparative study of word2vec, GloVe, and fastText word embeddings implemented using Python. Designed an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interactive web application to extract synonyms, antonyms, and word analogy relations from user-given text. Used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spatial distance measures and empirical evaluations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• Programming Languages: C++, C, Python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• Tools / Frameworks: Git, Flask, Hyper-V Manager, Windows Test Authoring and Execution Framework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• Libraries: NumPy, pandas, Matplotlib, OpenCV, scikit-learn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• Pre-Finalist, Myntra HackerRamp: WeForShe April 2021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 A hackathon organised by Myntra; one of the top 32 teams to reach the pre-finale out of 6000+ teams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• Second Runner Up, SheHacks DTU April 2021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 Delhi’s largest all-women hackathon; declared as the second runners-up of the hackathon amongst 100+ teams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• Winner, Women Techies ’21- DSC VIT Vellore March 2021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 Declared as the winners of the annual hackathon of VIT out of 170+ teams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• Google Women Techmakers Scholarship (Asia Pacific Region) June 2020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 A global academic scholarship awarded to women with exemplary academic record, leadership skills and community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impact through technology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 Awarded to ~74 women in APAC region every year with an acceptance rate of 2.8%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• Mentee, Microsoft CODESS June 2020 – July 2020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 Participated in the remote mentorship program by Microsoft, which included various tech assignments, webinars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and innovative project implementation of AI Tic-Tac-Toe. Bagged the third position under the three-member team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category in Microsoft Engage all over India, amongst 600+ participants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