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Meeting_0  Agenda- Topic Selection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January,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Room 008 , GICT Building</w:t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Title Selection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to team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 group rules for the team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team will create a customizable ground rules list where input from every team member would be encouraged.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rules are set it would not be changed.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450" w:right="0" w:hanging="45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Topic Discussions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Selecting topic for the project.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line="276" w:lineRule="auto"/>
        <w:ind w:left="848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Everyone required to come with a list of topics which according to them can be used as the project title.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line="276" w:lineRule="auto"/>
        <w:ind w:left="848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Pros and cons of every topic would be listed.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line="276" w:lineRule="auto"/>
        <w:ind w:left="848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 Final topic would be selected based on majority vote.</w:t>
      </w:r>
    </w:p>
    <w:p w:rsidR="00000000" w:rsidDel="00000000" w:rsidP="00000000" w:rsidRDefault="00000000" w:rsidRPr="00000000" w14:paraId="00000018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590"/>
        <w:gridCol w:w="9435"/>
        <w:tblGridChange w:id="0">
          <w:tblGrid>
            <w:gridCol w:w="1590"/>
            <w:gridCol w:w="943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06:00 to 06:05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06:05 to 06:10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Call to order and introductions as per individual skills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06:10 to 07:00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Every topic proposed would be thoroughly discussed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07:00 to 07:15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Proposals / Resolutions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Evaluate the ideas the group has shared and choose the best topic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07:15 to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7:20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07:20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b w:val="0"/>
          <w:color w:val="000000"/>
          <w:rtl w:val="0"/>
        </w:rPr>
        <w:t xml:space="preserve">3</w:t>
      </w:r>
      <w:r w:rsidDel="00000000" w:rsidR="00000000" w:rsidRPr="00000000">
        <w:rPr>
          <w:b w:val="0"/>
          <w:color w:val="000000"/>
          <w:vertAlign w:val="superscript"/>
          <w:rtl w:val="0"/>
        </w:rPr>
        <w:t xml:space="preserve">rd</w:t>
      </w:r>
      <w:r w:rsidDel="00000000" w:rsidR="00000000" w:rsidRPr="00000000">
        <w:rPr>
          <w:b w:val="0"/>
          <w:color w:val="000000"/>
          <w:rtl w:val="0"/>
        </w:rPr>
        <w:t xml:space="preserve"> February,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