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08080"/>
          <w:sz w:val="36"/>
          <w:szCs w:val="36"/>
        </w:rPr>
      </w:pP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Meeting_4  Diagram discussion and distribution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before="0" w:lineRule="auto"/>
        <w:rPr>
          <w:b w:val="1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7042785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27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Required diagrams</w:t>
        <w:tab/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Use case diagram used to model the dynamic nature of the system.</w:t>
      </w:r>
    </w:p>
    <w:p w:rsidR="00000000" w:rsidDel="00000000" w:rsidP="00000000" w:rsidRDefault="00000000" w:rsidRPr="00000000" w14:paraId="00000006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Use case diagrams specify the events of a system and their flows.</w:t>
      </w:r>
    </w:p>
    <w:p w:rsidR="00000000" w:rsidDel="00000000" w:rsidP="00000000" w:rsidRDefault="00000000" w:rsidRPr="00000000" w14:paraId="00000007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case help to identify the interaction between internal and external factors.</w:t>
      </w:r>
    </w:p>
    <w:p w:rsidR="00000000" w:rsidDel="00000000" w:rsidP="00000000" w:rsidRDefault="00000000" w:rsidRPr="00000000" w14:paraId="00000008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Use case represents the r</w:t>
      </w:r>
      <w:r w:rsidDel="00000000" w:rsidR="00000000" w:rsidRPr="00000000">
        <w:rPr>
          <w:color w:val="222222"/>
          <w:highlight w:val="white"/>
          <w:rtl w:val="0"/>
        </w:rPr>
        <w:t xml:space="preserve">elationships among the use cases and 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Data flow diagram</w:t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3b444e"/>
          <w:highlight w:val="white"/>
          <w:rtl w:val="0"/>
        </w:rPr>
        <w:t xml:space="preserve">Data flow diagrams provide a graphical representation of how information moves between processes in a system. </w:t>
      </w:r>
    </w:p>
    <w:p w:rsidR="00000000" w:rsidDel="00000000" w:rsidP="00000000" w:rsidRDefault="00000000" w:rsidRPr="00000000" w14:paraId="0000000B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3b444e"/>
          <w:highlight w:val="white"/>
        </w:rPr>
      </w:pPr>
      <w:r w:rsidDel="00000000" w:rsidR="00000000" w:rsidRPr="00000000">
        <w:rPr>
          <w:color w:val="3b444e"/>
          <w:highlight w:val="white"/>
          <w:rtl w:val="0"/>
        </w:rPr>
        <w:t xml:space="preserve">Data flow diagrams follow a hierarchy.</w:t>
      </w:r>
    </w:p>
    <w:p w:rsidR="00000000" w:rsidDel="00000000" w:rsidP="00000000" w:rsidRDefault="00000000" w:rsidRPr="00000000" w14:paraId="0000000C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3b444e"/>
          <w:highlight w:val="white"/>
          <w:u w:val="none"/>
        </w:rPr>
      </w:pPr>
      <w:r w:rsidDel="00000000" w:rsidR="00000000" w:rsidRPr="00000000">
        <w:rPr>
          <w:color w:val="3b444e"/>
          <w:highlight w:val="white"/>
          <w:rtl w:val="0"/>
        </w:rPr>
        <w:t xml:space="preserve">To understand what will be the flow of the data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 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A state diagram is used to represent the condition of the system or part of the system at finite instances of time.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represents the behaviour using finite state transitions.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tabs>
          <w:tab w:val="left" w:pos="4320"/>
        </w:tabs>
        <w:ind w:left="848" w:hanging="360"/>
      </w:pPr>
      <w:r w:rsidDel="00000000" w:rsidR="00000000" w:rsidRPr="00000000">
        <w:rPr>
          <w:rtl w:val="0"/>
        </w:rPr>
        <w:t xml:space="preserve">Entity-relationship</w:t>
      </w:r>
      <w:r w:rsidDel="00000000" w:rsidR="00000000" w:rsidRPr="00000000">
        <w:rPr>
          <w:rtl w:val="0"/>
        </w:rPr>
        <w:t xml:space="preserve"> (ER)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color w:val="282829"/>
          <w:highlight w:val="white"/>
          <w:rtl w:val="0"/>
        </w:rPr>
        <w:t xml:space="preserve">visually shows the various entities (tables) and relationship between entities ie, how two tables are interrelated and their cardinality. eg, one to one , one to many or many to many.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tabs>
          <w:tab w:val="left" w:pos="4320"/>
        </w:tabs>
        <w:ind w:left="1568" w:hanging="360"/>
        <w:rPr>
          <w:color w:val="282829"/>
          <w:highlight w:val="white"/>
        </w:rPr>
      </w:pPr>
      <w:r w:rsidDel="00000000" w:rsidR="00000000" w:rsidRPr="00000000">
        <w:rPr>
          <w:color w:val="282829"/>
          <w:highlight w:val="white"/>
          <w:rtl w:val="0"/>
        </w:rPr>
        <w:t xml:space="preserve">ER diagrams also show attributes (columns), the keys (primary, secondary, composite, unique…) for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tabs>
          <w:tab w:val="left" w:pos="4320"/>
        </w:tabs>
        <w:ind w:left="848" w:hanging="360"/>
        <w:rPr>
          <w:u w:val="none"/>
        </w:rPr>
      </w:pPr>
      <w:r w:rsidDel="00000000" w:rsidR="00000000" w:rsidRPr="00000000">
        <w:rPr>
          <w:rtl w:val="0"/>
        </w:rPr>
        <w:t xml:space="preserve"> Activity diagram</w:t>
      </w: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rtl w:val="0"/>
        </w:rPr>
        <w:t xml:space="preserve">Activity Diagram captures the dynamic behaviour of the system</w:t>
      </w:r>
    </w:p>
    <w:p w:rsidR="00000000" w:rsidDel="00000000" w:rsidP="00000000" w:rsidRDefault="00000000" w:rsidRPr="00000000" w14:paraId="00000015">
      <w:pPr>
        <w:numPr>
          <w:ilvl w:val="4"/>
          <w:numId w:val="2"/>
        </w:numPr>
        <w:tabs>
          <w:tab w:val="left" w:pos="4320"/>
        </w:tabs>
        <w:ind w:left="1568" w:hanging="360"/>
        <w:rPr>
          <w:u w:val="none"/>
        </w:rPr>
      </w:pPr>
      <w:r w:rsidDel="00000000" w:rsidR="00000000" w:rsidRPr="00000000">
        <w:rPr>
          <w:rtl w:val="0"/>
        </w:rPr>
        <w:t xml:space="preserve">Used to show message flow from one activity to other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tabs>
          <w:tab w:val="left" w:pos="4320"/>
        </w:tabs>
        <w:ind w:left="1568" w:hanging="360"/>
        <w:rPr/>
      </w:pPr>
      <w:r w:rsidDel="00000000" w:rsidR="00000000" w:rsidRPr="00000000">
        <w:rPr>
          <w:highlight w:val="white"/>
          <w:rtl w:val="0"/>
        </w:rPr>
        <w:t xml:space="preserve">Activity diagrams are not only used for visualizing the dynamic nature of a system, but they are also used to construct the executable system by using forward and reverse engineering techniques.</w:t>
      </w:r>
    </w:p>
    <w:p w:rsidR="00000000" w:rsidDel="00000000" w:rsidP="00000000" w:rsidRDefault="00000000" w:rsidRPr="00000000" w14:paraId="00000017">
      <w:pPr>
        <w:tabs>
          <w:tab w:val="left" w:pos="4320"/>
        </w:tabs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4320"/>
        </w:tabs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320"/>
        </w:tabs>
        <w:ind w:left="1080" w:hanging="72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Distribution of diagrams 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 case -</w:t>
      </w:r>
      <w:r w:rsidDel="00000000" w:rsidR="00000000" w:rsidRPr="00000000">
        <w:rPr>
          <w:highlight w:val="white"/>
          <w:rtl w:val="0"/>
        </w:rPr>
        <w:t xml:space="preserve"> vaishwi, arpit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ER - </w:t>
      </w:r>
      <w:r w:rsidDel="00000000" w:rsidR="00000000" w:rsidRPr="00000000">
        <w:rPr>
          <w:highlight w:val="white"/>
          <w:rtl w:val="0"/>
        </w:rPr>
        <w:t xml:space="preserve">foram, krinali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Dataflow - </w:t>
      </w:r>
      <w:r w:rsidDel="00000000" w:rsidR="00000000" w:rsidRPr="00000000">
        <w:rPr>
          <w:highlight w:val="white"/>
          <w:rtl w:val="0"/>
        </w:rPr>
        <w:t xml:space="preserve">muskan, sumit, foram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State - </w:t>
      </w:r>
      <w:r w:rsidDel="00000000" w:rsidR="00000000" w:rsidRPr="00000000">
        <w:rPr>
          <w:highlight w:val="white"/>
          <w:rtl w:val="0"/>
        </w:rPr>
        <w:t xml:space="preserve">dhruvil, arpit, krinali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tabs>
          <w:tab w:val="left" w:pos="4320"/>
        </w:tabs>
        <w:ind w:left="1440" w:hanging="360"/>
        <w:rPr>
          <w:color w:val="000000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Activity - </w:t>
      </w:r>
      <w:r w:rsidDel="00000000" w:rsidR="00000000" w:rsidRPr="00000000">
        <w:rPr>
          <w:highlight w:val="white"/>
          <w:rtl w:val="0"/>
        </w:rPr>
        <w:t xml:space="preserve">muskan, vaishwi</w:t>
      </w:r>
    </w:p>
    <w:p w:rsidR="00000000" w:rsidDel="00000000" w:rsidP="00000000" w:rsidRDefault="00000000" w:rsidRPr="00000000" w14:paraId="0000001F">
      <w:pPr>
        <w:tabs>
          <w:tab w:val="left" w:pos="4320"/>
        </w:tabs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Century Gothic" w:cs="Century Gothic" w:eastAsia="Century Gothic" w:hAnsi="Century Gothic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c2f34"/>
          <w:highlight w:val="white"/>
        </w:rPr>
        <w:drawing>
          <wp:inline distB="114300" distT="114300" distL="114300" distR="114300">
            <wp:extent cx="6877050" cy="6781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786" l="0" r="2354" t="21928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320"/>
        </w:tabs>
        <w:ind w:left="848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3829050</wp:posOffset>
            </wp:positionV>
            <wp:extent cx="5339715" cy="4133850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6480" t="4561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413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tabs>
          <w:tab w:val="left" w:pos="4320"/>
        </w:tabs>
        <w:ind w:left="848" w:firstLine="0"/>
        <w:rPr/>
      </w:pPr>
      <w:r w:rsidDel="00000000" w:rsidR="00000000" w:rsidRPr="00000000">
        <w:rPr/>
        <w:drawing>
          <wp:inline distB="114300" distT="114300" distL="114300" distR="114300">
            <wp:extent cx="6511290" cy="347662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5431" l="0" r="7602" t="47512"/>
                    <a:stretch>
                      <a:fillRect/>
                    </a:stretch>
                  </pic:blipFill>
                  <pic:spPr>
                    <a:xfrm>
                      <a:off x="0" y="0"/>
                      <a:ext cx="651129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2020                                                                                                                        22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February, 2020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