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82E1" w14:textId="77777777" w:rsidR="008509E2" w:rsidRDefault="00DE47DF">
      <w:pPr>
        <w:pStyle w:val="Title"/>
      </w:pPr>
      <w:r>
        <w:t>Competitive Analysis Report Template</w:t>
      </w:r>
    </w:p>
    <w:p w14:paraId="3A23C249" w14:textId="77777777" w:rsidR="008509E2" w:rsidRDefault="00DE47DF">
      <w:pPr>
        <w:pStyle w:val="Heading1"/>
      </w:pPr>
      <w:r>
        <w:t>Executive Summary</w:t>
      </w:r>
    </w:p>
    <w:p w14:paraId="59048CCD" w14:textId="48107052" w:rsidR="00295F09" w:rsidRPr="00295F09" w:rsidRDefault="00295F09" w:rsidP="00295F09">
      <w:pPr>
        <w:rPr>
          <w:lang w:val="en-IN"/>
        </w:rPr>
      </w:pPr>
      <w:r>
        <w:rPr>
          <w:lang w:val="en-IN"/>
        </w:rPr>
        <w:t>T</w:t>
      </w:r>
      <w:r w:rsidRPr="00295F09">
        <w:rPr>
          <w:lang w:val="en-IN"/>
        </w:rPr>
        <w:t>his report examines how three leading competitors in the digital banking sector—</w:t>
      </w:r>
      <w:proofErr w:type="spellStart"/>
      <w:r w:rsidRPr="00295F09">
        <w:rPr>
          <w:lang w:val="en-IN"/>
        </w:rPr>
        <w:t>NovaBank</w:t>
      </w:r>
      <w:proofErr w:type="spellEnd"/>
      <w:r w:rsidRPr="00295F09">
        <w:rPr>
          <w:lang w:val="en-IN"/>
        </w:rPr>
        <w:t xml:space="preserve">, </w:t>
      </w:r>
      <w:proofErr w:type="spellStart"/>
      <w:r w:rsidRPr="00295F09">
        <w:rPr>
          <w:lang w:val="en-IN"/>
        </w:rPr>
        <w:t>FinEdge</w:t>
      </w:r>
      <w:proofErr w:type="spellEnd"/>
      <w:r w:rsidRPr="00295F09">
        <w:rPr>
          <w:lang w:val="en-IN"/>
        </w:rPr>
        <w:t xml:space="preserve">, and </w:t>
      </w:r>
      <w:proofErr w:type="spellStart"/>
      <w:r w:rsidRPr="00295F09">
        <w:rPr>
          <w:lang w:val="en-IN"/>
        </w:rPr>
        <w:t>SecureFunds</w:t>
      </w:r>
      <w:proofErr w:type="spellEnd"/>
      <w:r w:rsidRPr="00295F09">
        <w:rPr>
          <w:lang w:val="en-IN"/>
        </w:rPr>
        <w:t>—are strengthening customer engagement through innovative digital solutions. The analysis focuses on key features that enable users to track spending and manage shared expenses, evaluating each in terms of functionality, user experience (UX), and interface design (UI).</w:t>
      </w:r>
    </w:p>
    <w:p w14:paraId="7BECD766" w14:textId="77777777" w:rsidR="00295F09" w:rsidRDefault="00295F09">
      <w:pPr>
        <w:rPr>
          <w:lang w:val="en-IN"/>
        </w:rPr>
      </w:pPr>
      <w:r w:rsidRPr="00295F09">
        <w:rPr>
          <w:lang w:val="en-IN"/>
        </w:rPr>
        <w:t>Additionally, insights from Lloyds’ customer usage data have been analysed to identify common behaviours, preferences, and opportunities for improvement.</w:t>
      </w:r>
    </w:p>
    <w:p w14:paraId="468C5DA2" w14:textId="360F16DC" w:rsidR="008509E2" w:rsidRPr="00295F09" w:rsidRDefault="00295F09">
      <w:pPr>
        <w:rPr>
          <w:lang w:val="en-IN"/>
        </w:rPr>
      </w:pPr>
      <w:r w:rsidRPr="00295F09">
        <w:rPr>
          <w:lang w:val="en-IN"/>
        </w:rPr>
        <w:t>Overall, the findings indicate that competitors are placing significant emphasis on personalisation, automation, and visually streamlined design. These trends align with evolving customer expectations for convenience, control, and meaningful financial insights. For Lloyds, this presents a clear opportunity to enhance its spending analytics capabilities and introduce more intelligent, collaborative tools to support shared financial management.</w:t>
      </w:r>
    </w:p>
    <w:p w14:paraId="11F0FC5A" w14:textId="77777777" w:rsidR="008509E2" w:rsidRDefault="00DE47DF">
      <w:pPr>
        <w:pStyle w:val="Heading1"/>
      </w:pPr>
      <w:r>
        <w:t>Competitor Feature Analysis</w:t>
      </w:r>
    </w:p>
    <w:p w14:paraId="4B74B30F" w14:textId="3FC0181D" w:rsidR="00DD0B50" w:rsidRPr="00DD0B50" w:rsidRDefault="00DE47DF" w:rsidP="00DD0B50">
      <w:pPr>
        <w:rPr>
          <w:lang w:val="en-IN"/>
        </w:rPr>
      </w:pPr>
      <w:r>
        <w:t>.</w:t>
      </w:r>
      <w:r w:rsidR="00DD0B50" w:rsidRPr="00DD0B50">
        <w:rPr>
          <w:rFonts w:ascii="Times New Roman" w:eastAsia="Times New Roman" w:hAnsi="Times New Roman" w:cs="Times New Roman"/>
          <w:b/>
          <w:bCs/>
          <w:sz w:val="24"/>
          <w:szCs w:val="24"/>
          <w:lang w:val="en-IN" w:eastAsia="en-IN"/>
        </w:rPr>
        <w:t xml:space="preserve"> </w:t>
      </w:r>
      <w:r w:rsidR="00DD0B50" w:rsidRPr="00DD0B50">
        <w:rPr>
          <w:b/>
          <w:bCs/>
          <w:lang w:val="en-IN"/>
        </w:rPr>
        <w:t xml:space="preserve">1. </w:t>
      </w:r>
      <w:proofErr w:type="spellStart"/>
      <w:r w:rsidR="00DD0B50" w:rsidRPr="00DD0B50">
        <w:rPr>
          <w:b/>
          <w:bCs/>
          <w:lang w:val="en-IN"/>
        </w:rPr>
        <w:t>NovaBank</w:t>
      </w:r>
      <w:proofErr w:type="spellEnd"/>
      <w:r w:rsidR="00DD0B50" w:rsidRPr="00DD0B50">
        <w:rPr>
          <w:b/>
          <w:bCs/>
          <w:lang w:val="en-IN"/>
        </w:rPr>
        <w:t xml:space="preserve"> – </w:t>
      </w:r>
      <w:proofErr w:type="spellStart"/>
      <w:r w:rsidR="00DD0B50" w:rsidRPr="00DD0B50">
        <w:rPr>
          <w:b/>
          <w:bCs/>
          <w:lang w:val="en-IN"/>
        </w:rPr>
        <w:t>SpendTrack</w:t>
      </w:r>
      <w:proofErr w:type="spellEnd"/>
    </w:p>
    <w:p w14:paraId="57061A98" w14:textId="77777777" w:rsidR="00DD0B50" w:rsidRPr="00DD0B50" w:rsidRDefault="00DD0B50" w:rsidP="00DD0B50">
      <w:pPr>
        <w:numPr>
          <w:ilvl w:val="0"/>
          <w:numId w:val="10"/>
        </w:numPr>
        <w:rPr>
          <w:lang w:val="en-IN"/>
        </w:rPr>
      </w:pPr>
      <w:r w:rsidRPr="00DD0B50">
        <w:rPr>
          <w:b/>
          <w:bCs/>
          <w:lang w:val="en-IN"/>
        </w:rPr>
        <w:t>Overview:</w:t>
      </w:r>
      <w:r w:rsidRPr="00DD0B50">
        <w:rPr>
          <w:lang w:val="en-IN"/>
        </w:rPr>
        <w:t xml:space="preserve"> Tracks and categorises spending automatically with monthly reports.</w:t>
      </w:r>
    </w:p>
    <w:p w14:paraId="20371263" w14:textId="77777777" w:rsidR="00DD0B50" w:rsidRPr="00DD0B50" w:rsidRDefault="00DD0B50" w:rsidP="00DD0B50">
      <w:pPr>
        <w:numPr>
          <w:ilvl w:val="0"/>
          <w:numId w:val="10"/>
        </w:numPr>
        <w:rPr>
          <w:lang w:val="en-IN"/>
        </w:rPr>
      </w:pPr>
      <w:r w:rsidRPr="00DD0B50">
        <w:rPr>
          <w:b/>
          <w:bCs/>
          <w:lang w:val="en-IN"/>
        </w:rPr>
        <w:t>Unique Features:</w:t>
      </w:r>
      <w:r w:rsidRPr="00DD0B50">
        <w:rPr>
          <w:lang w:val="en-IN"/>
        </w:rPr>
        <w:t xml:space="preserve"> Real-time alerts, custom categories, and external account linking.</w:t>
      </w:r>
    </w:p>
    <w:p w14:paraId="7BC91948" w14:textId="77777777" w:rsidR="00DD0B50" w:rsidRPr="00DD0B50" w:rsidRDefault="00DD0B50" w:rsidP="00DD0B50">
      <w:pPr>
        <w:numPr>
          <w:ilvl w:val="0"/>
          <w:numId w:val="10"/>
        </w:numPr>
        <w:rPr>
          <w:lang w:val="en-IN"/>
        </w:rPr>
      </w:pPr>
      <w:r w:rsidRPr="00DD0B50">
        <w:rPr>
          <w:b/>
          <w:bCs/>
          <w:lang w:val="en-IN"/>
        </w:rPr>
        <w:t>Benefits:</w:t>
      </w:r>
      <w:r w:rsidRPr="00DD0B50">
        <w:rPr>
          <w:lang w:val="en-IN"/>
        </w:rPr>
        <w:t xml:space="preserve"> Boosts financial awareness and control across multiple accounts.</w:t>
      </w:r>
    </w:p>
    <w:p w14:paraId="6CDBDDA2" w14:textId="77777777" w:rsidR="00DD0B50" w:rsidRPr="00DD0B50" w:rsidRDefault="00DD0B50" w:rsidP="00DD0B50">
      <w:pPr>
        <w:numPr>
          <w:ilvl w:val="0"/>
          <w:numId w:val="10"/>
        </w:numPr>
        <w:rPr>
          <w:lang w:val="en-IN"/>
        </w:rPr>
      </w:pPr>
      <w:r w:rsidRPr="00DD0B50">
        <w:rPr>
          <w:b/>
          <w:bCs/>
          <w:lang w:val="en-IN"/>
        </w:rPr>
        <w:t>UI/UX:</w:t>
      </w:r>
      <w:r w:rsidRPr="00DD0B50">
        <w:rPr>
          <w:lang w:val="en-IN"/>
        </w:rPr>
        <w:t xml:space="preserve"> Clean, visual interface with colour-coded charts and intuitive navigation.</w:t>
      </w:r>
    </w:p>
    <w:p w14:paraId="49D28111" w14:textId="77777777" w:rsidR="00DD0B50" w:rsidRPr="00DD0B50" w:rsidRDefault="00DD0B50" w:rsidP="00DD0B50">
      <w:pPr>
        <w:rPr>
          <w:lang w:val="en-IN"/>
        </w:rPr>
      </w:pPr>
      <w:r w:rsidRPr="00DD0B50">
        <w:rPr>
          <w:b/>
          <w:bCs/>
          <w:lang w:val="en-IN"/>
        </w:rPr>
        <w:t xml:space="preserve">2. </w:t>
      </w:r>
      <w:proofErr w:type="spellStart"/>
      <w:r w:rsidRPr="00DD0B50">
        <w:rPr>
          <w:b/>
          <w:bCs/>
          <w:lang w:val="en-IN"/>
        </w:rPr>
        <w:t>FinEdge</w:t>
      </w:r>
      <w:proofErr w:type="spellEnd"/>
      <w:r w:rsidRPr="00DD0B50">
        <w:rPr>
          <w:b/>
          <w:bCs/>
          <w:lang w:val="en-IN"/>
        </w:rPr>
        <w:t xml:space="preserve"> – </w:t>
      </w:r>
      <w:proofErr w:type="spellStart"/>
      <w:r w:rsidRPr="00DD0B50">
        <w:rPr>
          <w:b/>
          <w:bCs/>
          <w:lang w:val="en-IN"/>
        </w:rPr>
        <w:t>ShareEasy</w:t>
      </w:r>
      <w:proofErr w:type="spellEnd"/>
    </w:p>
    <w:p w14:paraId="2BAE54B3" w14:textId="77777777" w:rsidR="00DD0B50" w:rsidRPr="00DD0B50" w:rsidRDefault="00DD0B50" w:rsidP="00DD0B50">
      <w:pPr>
        <w:numPr>
          <w:ilvl w:val="0"/>
          <w:numId w:val="11"/>
        </w:numPr>
        <w:rPr>
          <w:lang w:val="en-IN"/>
        </w:rPr>
      </w:pPr>
      <w:r w:rsidRPr="00DD0B50">
        <w:rPr>
          <w:b/>
          <w:bCs/>
          <w:lang w:val="en-IN"/>
        </w:rPr>
        <w:t>Overview:</w:t>
      </w:r>
      <w:r w:rsidRPr="00DD0B50">
        <w:rPr>
          <w:lang w:val="en-IN"/>
        </w:rPr>
        <w:t xml:space="preserve"> Simplifies bill splitting for groups.</w:t>
      </w:r>
    </w:p>
    <w:p w14:paraId="59F4239A" w14:textId="77777777" w:rsidR="00DD0B50" w:rsidRPr="00DD0B50" w:rsidRDefault="00DD0B50" w:rsidP="00DD0B50">
      <w:pPr>
        <w:numPr>
          <w:ilvl w:val="0"/>
          <w:numId w:val="11"/>
        </w:numPr>
        <w:rPr>
          <w:lang w:val="en-IN"/>
        </w:rPr>
      </w:pPr>
      <w:r w:rsidRPr="00DD0B50">
        <w:rPr>
          <w:b/>
          <w:bCs/>
          <w:lang w:val="en-IN"/>
        </w:rPr>
        <w:t>Unique Features:</w:t>
      </w:r>
      <w:r w:rsidRPr="00DD0B50">
        <w:rPr>
          <w:lang w:val="en-IN"/>
        </w:rPr>
        <w:t xml:space="preserve"> Auto reminders, flexible splits, secure payments.</w:t>
      </w:r>
    </w:p>
    <w:p w14:paraId="0606BD37" w14:textId="77777777" w:rsidR="00DD0B50" w:rsidRPr="00DD0B50" w:rsidRDefault="00DD0B50" w:rsidP="00DD0B50">
      <w:pPr>
        <w:numPr>
          <w:ilvl w:val="0"/>
          <w:numId w:val="11"/>
        </w:numPr>
        <w:rPr>
          <w:lang w:val="en-IN"/>
        </w:rPr>
      </w:pPr>
      <w:r w:rsidRPr="00DD0B50">
        <w:rPr>
          <w:b/>
          <w:bCs/>
          <w:lang w:val="en-IN"/>
        </w:rPr>
        <w:t>Benefits:</w:t>
      </w:r>
      <w:r w:rsidRPr="00DD0B50">
        <w:rPr>
          <w:lang w:val="en-IN"/>
        </w:rPr>
        <w:t xml:space="preserve"> Minimises effort in managing shared expenses.</w:t>
      </w:r>
    </w:p>
    <w:p w14:paraId="4B959A88" w14:textId="77777777" w:rsidR="00DD0B50" w:rsidRPr="00DD0B50" w:rsidRDefault="00DD0B50" w:rsidP="00DD0B50">
      <w:pPr>
        <w:numPr>
          <w:ilvl w:val="0"/>
          <w:numId w:val="11"/>
        </w:numPr>
        <w:rPr>
          <w:lang w:val="en-IN"/>
        </w:rPr>
      </w:pPr>
      <w:r w:rsidRPr="00DD0B50">
        <w:rPr>
          <w:b/>
          <w:bCs/>
          <w:lang w:val="en-IN"/>
        </w:rPr>
        <w:t>UI/UX:</w:t>
      </w:r>
      <w:r w:rsidRPr="00DD0B50">
        <w:rPr>
          <w:lang w:val="en-IN"/>
        </w:rPr>
        <w:t xml:space="preserve"> Fast, interactive design focused on ease and convenience.</w:t>
      </w:r>
    </w:p>
    <w:p w14:paraId="45562C0C" w14:textId="77777777" w:rsidR="00DD0B50" w:rsidRPr="00DD0B50" w:rsidRDefault="00DD0B50" w:rsidP="00DD0B50">
      <w:pPr>
        <w:rPr>
          <w:lang w:val="en-IN"/>
        </w:rPr>
      </w:pPr>
      <w:r w:rsidRPr="00DD0B50">
        <w:rPr>
          <w:b/>
          <w:bCs/>
          <w:lang w:val="en-IN"/>
        </w:rPr>
        <w:t xml:space="preserve">3. </w:t>
      </w:r>
      <w:proofErr w:type="spellStart"/>
      <w:r w:rsidRPr="00DD0B50">
        <w:rPr>
          <w:b/>
          <w:bCs/>
          <w:lang w:val="en-IN"/>
        </w:rPr>
        <w:t>SecureFunds</w:t>
      </w:r>
      <w:proofErr w:type="spellEnd"/>
      <w:r w:rsidRPr="00DD0B50">
        <w:rPr>
          <w:b/>
          <w:bCs/>
          <w:lang w:val="en-IN"/>
        </w:rPr>
        <w:t xml:space="preserve"> – </w:t>
      </w:r>
      <w:proofErr w:type="spellStart"/>
      <w:r w:rsidRPr="00DD0B50">
        <w:rPr>
          <w:b/>
          <w:bCs/>
          <w:lang w:val="en-IN"/>
        </w:rPr>
        <w:t>MoneyMate</w:t>
      </w:r>
      <w:proofErr w:type="spellEnd"/>
    </w:p>
    <w:p w14:paraId="15E49DA1" w14:textId="77777777" w:rsidR="00DD0B50" w:rsidRPr="00DD0B50" w:rsidRDefault="00DD0B50" w:rsidP="00DD0B50">
      <w:pPr>
        <w:numPr>
          <w:ilvl w:val="0"/>
          <w:numId w:val="12"/>
        </w:numPr>
        <w:rPr>
          <w:lang w:val="en-IN"/>
        </w:rPr>
      </w:pPr>
      <w:r w:rsidRPr="00DD0B50">
        <w:rPr>
          <w:b/>
          <w:bCs/>
          <w:lang w:val="en-IN"/>
        </w:rPr>
        <w:t>Overview:</w:t>
      </w:r>
      <w:r w:rsidRPr="00DD0B50">
        <w:rPr>
          <w:lang w:val="en-IN"/>
        </w:rPr>
        <w:t xml:space="preserve"> All-in-one budgeting and spending management tool.</w:t>
      </w:r>
    </w:p>
    <w:p w14:paraId="7E7FF816" w14:textId="77777777" w:rsidR="00DD0B50" w:rsidRPr="00DD0B50" w:rsidRDefault="00DD0B50" w:rsidP="00DD0B50">
      <w:pPr>
        <w:numPr>
          <w:ilvl w:val="0"/>
          <w:numId w:val="12"/>
        </w:numPr>
        <w:rPr>
          <w:lang w:val="en-IN"/>
        </w:rPr>
      </w:pPr>
      <w:r w:rsidRPr="00DD0B50">
        <w:rPr>
          <w:b/>
          <w:bCs/>
          <w:lang w:val="en-IN"/>
        </w:rPr>
        <w:t>Unique Features:</w:t>
      </w:r>
      <w:r w:rsidRPr="00DD0B50">
        <w:rPr>
          <w:lang w:val="en-IN"/>
        </w:rPr>
        <w:t xml:space="preserve"> Personalised budgets, detailed data visuals, anomaly alerts.</w:t>
      </w:r>
    </w:p>
    <w:p w14:paraId="0E5D5297" w14:textId="77777777" w:rsidR="00DD0B50" w:rsidRPr="00DD0B50" w:rsidRDefault="00DD0B50" w:rsidP="00DD0B50">
      <w:pPr>
        <w:numPr>
          <w:ilvl w:val="0"/>
          <w:numId w:val="12"/>
        </w:numPr>
        <w:rPr>
          <w:lang w:val="en-IN"/>
        </w:rPr>
      </w:pPr>
      <w:r w:rsidRPr="00DD0B50">
        <w:rPr>
          <w:b/>
          <w:bCs/>
          <w:lang w:val="en-IN"/>
        </w:rPr>
        <w:lastRenderedPageBreak/>
        <w:t>Benefits:</w:t>
      </w:r>
      <w:r w:rsidRPr="00DD0B50">
        <w:rPr>
          <w:lang w:val="en-IN"/>
        </w:rPr>
        <w:t xml:space="preserve"> Promotes smarter budgeting and transparency.</w:t>
      </w:r>
    </w:p>
    <w:p w14:paraId="5B0FB49F" w14:textId="6AC9718A" w:rsidR="008509E2" w:rsidRPr="00131EC2" w:rsidRDefault="00DD0B50" w:rsidP="00131EC2">
      <w:pPr>
        <w:numPr>
          <w:ilvl w:val="0"/>
          <w:numId w:val="12"/>
        </w:numPr>
        <w:rPr>
          <w:lang w:val="en-IN"/>
        </w:rPr>
      </w:pPr>
      <w:r w:rsidRPr="00DD0B50">
        <w:rPr>
          <w:b/>
          <w:bCs/>
          <w:lang w:val="en-IN"/>
        </w:rPr>
        <w:t>UI/UX:</w:t>
      </w:r>
      <w:r w:rsidRPr="00DD0B50">
        <w:rPr>
          <w:lang w:val="en-IN"/>
        </w:rPr>
        <w:t xml:space="preserve"> Comprehensive yet friendly dashboard with standout visual analytics.</w:t>
      </w:r>
    </w:p>
    <w:p w14:paraId="0491168D" w14:textId="77777777" w:rsidR="008509E2" w:rsidRDefault="00DE47DF">
      <w:pPr>
        <w:pStyle w:val="Heading1"/>
      </w:pPr>
      <w:r>
        <w:t>Customer Usage Insights</w:t>
      </w:r>
    </w:p>
    <w:p w14:paraId="21EB956F" w14:textId="10D8355D" w:rsidR="00D73594" w:rsidRPr="00D73594" w:rsidRDefault="00D73594" w:rsidP="00D73594">
      <w:pPr>
        <w:pStyle w:val="ListParagraph"/>
        <w:numPr>
          <w:ilvl w:val="0"/>
          <w:numId w:val="12"/>
        </w:numPr>
        <w:rPr>
          <w:lang w:val="en-IN"/>
        </w:rPr>
      </w:pPr>
      <w:r w:rsidRPr="00D73594">
        <w:rPr>
          <w:b/>
          <w:bCs/>
          <w:lang w:val="en-IN"/>
        </w:rPr>
        <w:t>Average Monthly Transactions:</w:t>
      </w:r>
      <w:r w:rsidRPr="00D73594">
        <w:rPr>
          <w:lang w:val="en-IN"/>
        </w:rPr>
        <w:t xml:space="preserve"> 150 per user</w:t>
      </w:r>
    </w:p>
    <w:p w14:paraId="65D08DA7" w14:textId="383ABF4D" w:rsidR="00D73594" w:rsidRPr="00D73594" w:rsidRDefault="00D73594" w:rsidP="00D73594">
      <w:pPr>
        <w:pStyle w:val="ListParagraph"/>
        <w:numPr>
          <w:ilvl w:val="0"/>
          <w:numId w:val="12"/>
        </w:numPr>
        <w:rPr>
          <w:lang w:val="en-IN"/>
        </w:rPr>
      </w:pPr>
      <w:r w:rsidRPr="00D73594">
        <w:rPr>
          <w:b/>
          <w:bCs/>
          <w:lang w:val="en-IN"/>
        </w:rPr>
        <w:t>Most Common Spending Categories:</w:t>
      </w:r>
      <w:r w:rsidRPr="00D73594">
        <w:rPr>
          <w:lang w:val="en-IN"/>
        </w:rPr>
        <w:t xml:space="preserve"> Groceries, entertainment, and utilities</w:t>
      </w:r>
    </w:p>
    <w:p w14:paraId="0CD720B4" w14:textId="565E314D" w:rsidR="00D73594" w:rsidRPr="00D73594" w:rsidRDefault="00D73594" w:rsidP="00D73594">
      <w:pPr>
        <w:pStyle w:val="ListParagraph"/>
        <w:numPr>
          <w:ilvl w:val="0"/>
          <w:numId w:val="12"/>
        </w:numPr>
        <w:rPr>
          <w:lang w:val="en-IN"/>
        </w:rPr>
      </w:pPr>
      <w:r w:rsidRPr="00D73594">
        <w:rPr>
          <w:b/>
          <w:bCs/>
          <w:lang w:val="en-IN"/>
        </w:rPr>
        <w:t>Peak Usage Times:</w:t>
      </w:r>
      <w:r w:rsidRPr="00D73594">
        <w:rPr>
          <w:lang w:val="en-IN"/>
        </w:rPr>
        <w:t xml:space="preserve"> Weekends and evenings</w:t>
      </w:r>
    </w:p>
    <w:p w14:paraId="340E557C" w14:textId="289D8949" w:rsidR="00D73594" w:rsidRPr="00D73594" w:rsidRDefault="00D73594" w:rsidP="00D73594">
      <w:pPr>
        <w:pStyle w:val="ListParagraph"/>
        <w:numPr>
          <w:ilvl w:val="0"/>
          <w:numId w:val="14"/>
        </w:numPr>
        <w:rPr>
          <w:lang w:val="en-IN"/>
        </w:rPr>
      </w:pPr>
      <w:r w:rsidRPr="00D73594">
        <w:rPr>
          <w:b/>
          <w:bCs/>
          <w:lang w:val="en-IN"/>
        </w:rPr>
        <w:t>User Feedback:</w:t>
      </w:r>
    </w:p>
    <w:p w14:paraId="24F24373" w14:textId="77777777" w:rsidR="00D73594" w:rsidRPr="00D73594" w:rsidRDefault="00D73594" w:rsidP="00D73594">
      <w:pPr>
        <w:numPr>
          <w:ilvl w:val="0"/>
          <w:numId w:val="15"/>
        </w:numPr>
        <w:rPr>
          <w:lang w:val="en-IN"/>
        </w:rPr>
      </w:pPr>
      <w:r w:rsidRPr="00D73594">
        <w:rPr>
          <w:lang w:val="en-IN"/>
        </w:rPr>
        <w:t xml:space="preserve">Strong appreciation for the </w:t>
      </w:r>
      <w:r w:rsidRPr="00D73594">
        <w:rPr>
          <w:b/>
          <w:bCs/>
          <w:lang w:val="en-IN"/>
        </w:rPr>
        <w:t>user-friendly interface</w:t>
      </w:r>
      <w:r w:rsidRPr="00D73594">
        <w:rPr>
          <w:lang w:val="en-IN"/>
        </w:rPr>
        <w:t>.</w:t>
      </w:r>
    </w:p>
    <w:p w14:paraId="17C75D93" w14:textId="3DDC2875" w:rsidR="008509E2" w:rsidRPr="00131EC2" w:rsidRDefault="00D73594" w:rsidP="00131EC2">
      <w:pPr>
        <w:numPr>
          <w:ilvl w:val="0"/>
          <w:numId w:val="15"/>
        </w:numPr>
        <w:rPr>
          <w:lang w:val="en-IN"/>
        </w:rPr>
      </w:pPr>
      <w:r w:rsidRPr="00D73594">
        <w:rPr>
          <w:lang w:val="en-IN"/>
        </w:rPr>
        <w:t xml:space="preserve">Customers want </w:t>
      </w:r>
      <w:r w:rsidRPr="00D73594">
        <w:rPr>
          <w:b/>
          <w:bCs/>
          <w:lang w:val="en-IN"/>
        </w:rPr>
        <w:t>more detailed spending breakdowns</w:t>
      </w:r>
      <w:r w:rsidRPr="00D73594">
        <w:rPr>
          <w:lang w:val="en-IN"/>
        </w:rPr>
        <w:t>, especially visual summaries by category or merchant.</w:t>
      </w:r>
    </w:p>
    <w:p w14:paraId="565D90FD" w14:textId="77777777" w:rsidR="008509E2" w:rsidRDefault="00DE47DF">
      <w:pPr>
        <w:pStyle w:val="Heading1"/>
      </w:pPr>
      <w:r>
        <w:t>Recommendations</w:t>
      </w:r>
    </w:p>
    <w:p w14:paraId="45C5BBC9" w14:textId="1CD7FD2A" w:rsidR="008845E2" w:rsidRPr="008845E2" w:rsidRDefault="008845E2" w:rsidP="008845E2">
      <w:pPr>
        <w:pStyle w:val="ListParagraph"/>
        <w:numPr>
          <w:ilvl w:val="0"/>
          <w:numId w:val="13"/>
        </w:numPr>
        <w:rPr>
          <w:lang w:val="en-IN"/>
        </w:rPr>
      </w:pPr>
      <w:r w:rsidRPr="008845E2">
        <w:rPr>
          <w:b/>
          <w:bCs/>
          <w:lang w:val="en-IN"/>
        </w:rPr>
        <w:t>Advanced Spend Insights:</w:t>
      </w:r>
      <w:r w:rsidRPr="008845E2">
        <w:rPr>
          <w:lang w:val="en-IN"/>
        </w:rPr>
        <w:t xml:space="preserve"> Add real-time alerts, custom categories, and visual trend summaries for clearer spending insights.</w:t>
      </w:r>
    </w:p>
    <w:p w14:paraId="4DC1E60F" w14:textId="6F49454A" w:rsidR="008845E2" w:rsidRPr="008845E2" w:rsidRDefault="008845E2" w:rsidP="008845E2">
      <w:pPr>
        <w:pStyle w:val="ListParagraph"/>
        <w:numPr>
          <w:ilvl w:val="0"/>
          <w:numId w:val="13"/>
        </w:numPr>
        <w:rPr>
          <w:lang w:val="en-IN"/>
        </w:rPr>
      </w:pPr>
      <w:r w:rsidRPr="008845E2">
        <w:rPr>
          <w:b/>
          <w:bCs/>
          <w:lang w:val="en-IN"/>
        </w:rPr>
        <w:t>Smart Bill Sharing:</w:t>
      </w:r>
      <w:r w:rsidRPr="008845E2">
        <w:rPr>
          <w:lang w:val="en-IN"/>
        </w:rPr>
        <w:t xml:space="preserve"> Introduce an easy bill-splitting tool with auto reminders and flexible sharing options.</w:t>
      </w:r>
    </w:p>
    <w:p w14:paraId="22A3B7B3" w14:textId="7F3F80A8" w:rsidR="008845E2" w:rsidRPr="008845E2" w:rsidRDefault="008845E2" w:rsidP="008845E2">
      <w:pPr>
        <w:pStyle w:val="ListParagraph"/>
        <w:numPr>
          <w:ilvl w:val="0"/>
          <w:numId w:val="13"/>
        </w:numPr>
        <w:rPr>
          <w:lang w:val="en-IN"/>
        </w:rPr>
      </w:pPr>
      <w:r w:rsidRPr="008845E2">
        <w:rPr>
          <w:b/>
          <w:bCs/>
          <w:lang w:val="en-IN"/>
        </w:rPr>
        <w:t>AI Personalisation:</w:t>
      </w:r>
      <w:r w:rsidRPr="008845E2">
        <w:rPr>
          <w:lang w:val="en-IN"/>
        </w:rPr>
        <w:t xml:space="preserve"> Offer smart budgeting tips and spending forecasts tailored to each user.</w:t>
      </w:r>
    </w:p>
    <w:p w14:paraId="7DCB173B" w14:textId="0B4914AD" w:rsidR="008845E2" w:rsidRPr="008845E2" w:rsidRDefault="008845E2" w:rsidP="008845E2">
      <w:pPr>
        <w:pStyle w:val="ListParagraph"/>
        <w:numPr>
          <w:ilvl w:val="0"/>
          <w:numId w:val="13"/>
        </w:numPr>
        <w:rPr>
          <w:lang w:val="en-IN"/>
        </w:rPr>
      </w:pPr>
      <w:r w:rsidRPr="008845E2">
        <w:rPr>
          <w:b/>
          <w:bCs/>
          <w:lang w:val="en-IN"/>
        </w:rPr>
        <w:t>UI/UX Improvements:</w:t>
      </w:r>
      <w:r w:rsidRPr="008845E2">
        <w:rPr>
          <w:lang w:val="en-IN"/>
        </w:rPr>
        <w:t xml:space="preserve"> Simplify navigation, add interactive dashboards, and ensure a clean, responsive design.</w:t>
      </w:r>
    </w:p>
    <w:p w14:paraId="73471E07" w14:textId="1EBE8AE8" w:rsidR="008845E2" w:rsidRPr="008845E2" w:rsidRDefault="008845E2" w:rsidP="008845E2">
      <w:pPr>
        <w:pStyle w:val="ListParagraph"/>
        <w:numPr>
          <w:ilvl w:val="0"/>
          <w:numId w:val="13"/>
        </w:numPr>
        <w:rPr>
          <w:lang w:val="en-IN"/>
        </w:rPr>
      </w:pPr>
      <w:r w:rsidRPr="008845E2">
        <w:rPr>
          <w:b/>
          <w:bCs/>
          <w:lang w:val="en-IN"/>
        </w:rPr>
        <w:t>Customer Engagement:</w:t>
      </w:r>
      <w:r w:rsidRPr="008845E2">
        <w:rPr>
          <w:lang w:val="en-IN"/>
        </w:rPr>
        <w:t xml:space="preserve"> Include in-app tips and short tutorials to help users discover and use new features easily.</w:t>
      </w:r>
    </w:p>
    <w:p w14:paraId="5B9F9866" w14:textId="724E805B" w:rsidR="008509E2" w:rsidRDefault="008509E2"/>
    <w:p w14:paraId="14A66A7B" w14:textId="77777777" w:rsidR="008509E2" w:rsidRDefault="00DE47DF">
      <w:pPr>
        <w:pStyle w:val="Heading1"/>
      </w:pPr>
      <w:r>
        <w:t>Conclusion</w:t>
      </w:r>
    </w:p>
    <w:p w14:paraId="409E04EF" w14:textId="68F9C17E" w:rsidR="008509E2" w:rsidRDefault="00983B73">
      <w:r w:rsidRPr="00983B73">
        <w:t xml:space="preserve">The digital banking world is changing fast, with customers now expecting more </w:t>
      </w:r>
      <w:proofErr w:type="spellStart"/>
      <w:r w:rsidRPr="00983B73">
        <w:t>personalised</w:t>
      </w:r>
      <w:proofErr w:type="spellEnd"/>
      <w:r w:rsidRPr="00983B73">
        <w:t>, seamless, and visually engaging experiences. Lloyds has a strong foundation to build on and a real opportunity to take the lead by using data-driven insights and collaborative tools that make managing money simpler and more transparent.</w:t>
      </w:r>
      <w:r w:rsidRPr="00983B73">
        <w:br/>
        <w:t>By creating experiences that feel more personal and using clear, visual ways to tell each customer’s financial story, Lloyds can deepen engagement and strengthen its reputation as a trusted, forward-thinking financial partner.</w:t>
      </w:r>
    </w:p>
    <w:sectPr w:rsidR="00850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958CF"/>
    <w:multiLevelType w:val="hybridMultilevel"/>
    <w:tmpl w:val="8374A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A368DF"/>
    <w:multiLevelType w:val="multilevel"/>
    <w:tmpl w:val="DFD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437DA"/>
    <w:multiLevelType w:val="multilevel"/>
    <w:tmpl w:val="B4F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E0D83"/>
    <w:multiLevelType w:val="multilevel"/>
    <w:tmpl w:val="2BE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E14C9"/>
    <w:multiLevelType w:val="multilevel"/>
    <w:tmpl w:val="46F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5489A"/>
    <w:multiLevelType w:val="hybridMultilevel"/>
    <w:tmpl w:val="F5DA5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5656467">
    <w:abstractNumId w:val="8"/>
  </w:num>
  <w:num w:numId="2" w16cid:durableId="2095975635">
    <w:abstractNumId w:val="6"/>
  </w:num>
  <w:num w:numId="3" w16cid:durableId="1118838445">
    <w:abstractNumId w:val="5"/>
  </w:num>
  <w:num w:numId="4" w16cid:durableId="652374626">
    <w:abstractNumId w:val="4"/>
  </w:num>
  <w:num w:numId="5" w16cid:durableId="1720475844">
    <w:abstractNumId w:val="7"/>
  </w:num>
  <w:num w:numId="6" w16cid:durableId="108009406">
    <w:abstractNumId w:val="3"/>
  </w:num>
  <w:num w:numId="7" w16cid:durableId="149370686">
    <w:abstractNumId w:val="2"/>
  </w:num>
  <w:num w:numId="8" w16cid:durableId="1994025192">
    <w:abstractNumId w:val="1"/>
  </w:num>
  <w:num w:numId="9" w16cid:durableId="772898219">
    <w:abstractNumId w:val="0"/>
  </w:num>
  <w:num w:numId="10" w16cid:durableId="1860700868">
    <w:abstractNumId w:val="13"/>
  </w:num>
  <w:num w:numId="11" w16cid:durableId="231935144">
    <w:abstractNumId w:val="10"/>
  </w:num>
  <w:num w:numId="12" w16cid:durableId="1381394809">
    <w:abstractNumId w:val="11"/>
  </w:num>
  <w:num w:numId="13" w16cid:durableId="152110528">
    <w:abstractNumId w:val="14"/>
  </w:num>
  <w:num w:numId="14" w16cid:durableId="1125656033">
    <w:abstractNumId w:val="12"/>
  </w:num>
  <w:num w:numId="15" w16cid:durableId="907688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EC2"/>
    <w:rsid w:val="0015074B"/>
    <w:rsid w:val="001C56C5"/>
    <w:rsid w:val="00295F09"/>
    <w:rsid w:val="0029639D"/>
    <w:rsid w:val="00326F90"/>
    <w:rsid w:val="003F4D70"/>
    <w:rsid w:val="00775F02"/>
    <w:rsid w:val="008509E2"/>
    <w:rsid w:val="008845E2"/>
    <w:rsid w:val="00983B73"/>
    <w:rsid w:val="00997D65"/>
    <w:rsid w:val="00A36301"/>
    <w:rsid w:val="00AA1D8D"/>
    <w:rsid w:val="00B47730"/>
    <w:rsid w:val="00BD6638"/>
    <w:rsid w:val="00CB0664"/>
    <w:rsid w:val="00D73594"/>
    <w:rsid w:val="00DD0B50"/>
    <w:rsid w:val="00DE47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AA38C"/>
  <w14:defaultImageDpi w14:val="300"/>
  <w15:docId w15:val="{3BD35891-725C-49D9-9E19-CCFD56C4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D0B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Master</cp:lastModifiedBy>
  <cp:revision>2</cp:revision>
  <dcterms:created xsi:type="dcterms:W3CDTF">2025-10-17T12:49:00Z</dcterms:created>
  <dcterms:modified xsi:type="dcterms:W3CDTF">2025-10-17T12:49:00Z</dcterms:modified>
  <cp:category/>
</cp:coreProperties>
</file>