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MASTER LOGISTICS SERVICES AGREEMENT</w:t>
      </w:r>
    </w:p>
    <w:p>
      <w:r>
        <w:t>This Master Logistics Services Agreement is effective as of January 1, 2026 between Harbor Freight Partners Inc. ("Customer") and Bluewater Logistics Ltd. ("Provider").</w:t>
      </w:r>
    </w:p>
    <w:p>
      <w:pPr>
        <w:pStyle w:val="Heading2"/>
      </w:pPr>
      <w:r>
        <w:t>1. TERM</w:t>
      </w:r>
    </w:p>
    <w:p>
      <w:r>
        <w:t>1.1 Term. This Agreement commences on the effective date and expires on December 31, 2028. This Agreement will not renew automatically.</w:t>
      </w:r>
    </w:p>
    <w:p>
      <w:r>
        <w:t>1.2 Termination for Convenience. Either party may terminate this Agreement for convenience upon sixty (60) days' written notice to the other party.</w:t>
      </w:r>
    </w:p>
    <w:p>
      <w:pPr>
        <w:pStyle w:val="Heading2"/>
      </w:pPr>
      <w:r>
        <w:t>2. PROVIDER OBLIGATIONS</w:t>
      </w:r>
    </w:p>
    <w:p>
      <w:r>
        <w:t>2.1 Invoicing. Provider shall deliver an invoice to Customer within five (5) days after the end of each calendar month.</w:t>
      </w:r>
    </w:p>
    <w:p>
      <w:r>
        <w:t>2.2 Business Reviews. Provider shall hold a business review meeting with Customer within fifteen (15) days after the end of each calendar quarter.</w:t>
      </w:r>
    </w:p>
    <w:p>
      <w:r>
        <w:t>2.3 Audit Report. Provider shall deliver the annual compliance audit report to Customer on or before March 1, 2027.</w:t>
      </w:r>
    </w:p>
    <w:p>
      <w:r>
        <w:t>2.4 Insurance. Provider shall maintain cargo insurance of at least USD 5,000,000 throughout the term of this Agreement.</w:t>
      </w:r>
    </w:p>
    <w:p>
      <w:r>
        <w:t>2.5 Security Incidents. Provider shall notify Customer of any security incident within seventy-two (72) hours of discovery.</w:t>
      </w:r>
    </w:p>
    <w:p>
      <w:r>
        <w:t>2.6 Suspension. Provider may suspend services if any invoice remains unpaid for sixty (60) days after its due date.</w:t>
      </w:r>
    </w:p>
    <w:p>
      <w:pPr>
        <w:pStyle w:val="Heading2"/>
      </w:pPr>
      <w:r>
        <w:t>3. CUSTOMER OBLIGATIONS</w:t>
      </w:r>
    </w:p>
    <w:p>
      <w:r>
        <w:t>3.1 Payment. Customer shall pay each undisputed invoice within thirty (30) days of receipt.</w:t>
      </w:r>
    </w:p>
    <w:p>
      <w:r>
        <w:t>3.2 Forecasts. Customer shall provide Provider with a rolling twelve-month volume forecast at the start of each calendar quarter.</w:t>
      </w:r>
    </w:p>
    <w:p>
      <w:r>
        <w:t>3.3 Inspection. Customer may inspect Provider's warehouse facilities upon ten (10) days' prior notice.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