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24DF2CD4" w14:textId="227E70AA" w:rsidR="009303D9" w:rsidRPr="00E678BE" w:rsidRDefault="00F0012C" w:rsidP="00E678BE">
      <w:pPr>
        <w:pStyle w:val="papertitle"/>
        <w:spacing w:before="5pt" w:beforeAutospacing="1" w:after="5pt" w:afterAutospacing="1"/>
        <w:rPr>
          <w:kern w:val="48"/>
        </w:rPr>
      </w:pPr>
      <w:r>
        <w:rPr>
          <w:kern w:val="48"/>
        </w:rPr>
        <w:t>ANALISIS HARGA</w:t>
      </w:r>
      <w:r w:rsidR="00A8604C">
        <w:rPr>
          <w:kern w:val="48"/>
        </w:rPr>
        <w:t xml:space="preserve"> KOMODITAS PANGAN MENGGUNAKAN ME</w:t>
      </w:r>
      <w:r w:rsidR="00E678BE">
        <w:rPr>
          <w:kern w:val="48"/>
        </w:rPr>
        <w:t>TODE</w:t>
      </w:r>
      <w:r>
        <w:rPr>
          <w:kern w:val="48"/>
        </w:rPr>
        <w:t xml:space="preserve"> SARIMA</w:t>
      </w:r>
    </w:p>
    <w:p w14:paraId="7518D979" w14:textId="77777777" w:rsidR="00B76EEB" w:rsidRPr="002F6074" w:rsidRDefault="00B76EEB" w:rsidP="003B4E04">
      <w:pPr>
        <w:pStyle w:val="Author"/>
        <w:spacing w:before="5pt" w:beforeAutospacing="1" w:after="5pt" w:afterAutospacing="1" w:line="6pt" w:lineRule="auto"/>
        <w:rPr>
          <w:sz w:val="16"/>
          <w:szCs w:val="16"/>
        </w:rPr>
      </w:pPr>
    </w:p>
    <w:p w14:paraId="1F960E65" w14:textId="77777777" w:rsidR="00D7522C" w:rsidRPr="002F6074" w:rsidRDefault="00D7522C" w:rsidP="00CA4392">
      <w:pPr>
        <w:pStyle w:val="Author"/>
        <w:spacing w:before="5pt" w:beforeAutospacing="1" w:after="5pt" w:afterAutospacing="1" w:line="6pt" w:lineRule="auto"/>
        <w:rPr>
          <w:sz w:val="16"/>
          <w:szCs w:val="16"/>
        </w:rPr>
        <w:sectPr w:rsidR="00D7522C" w:rsidRPr="002F6074" w:rsidSect="003B4E04">
          <w:footerReference w:type="first" r:id="rId8"/>
          <w:pgSz w:w="595.30pt" w:h="841.90pt" w:code="9"/>
          <w:pgMar w:top="27pt" w:right="44.65pt" w:bottom="72pt" w:left="44.65pt" w:header="36pt" w:footer="36pt" w:gutter="0pt"/>
          <w:cols w:space="36pt"/>
          <w:titlePg/>
          <w:docGrid w:linePitch="360"/>
        </w:sectPr>
      </w:pPr>
    </w:p>
    <w:p w14:paraId="7CC066EE" w14:textId="77777777" w:rsidR="00DA2813" w:rsidRDefault="00DA2813" w:rsidP="00DA2813">
      <w:pPr>
        <w:pStyle w:val="Author"/>
        <w:spacing w:before="0pt"/>
        <w:rPr>
          <w:sz w:val="18"/>
          <w:szCs w:val="18"/>
        </w:rPr>
      </w:pPr>
    </w:p>
    <w:p w14:paraId="5AB2FE26" w14:textId="67F76481" w:rsidR="00BD670B" w:rsidRPr="002F6074" w:rsidRDefault="00B76EEB" w:rsidP="00DA2813">
      <w:pPr>
        <w:pStyle w:val="Author"/>
        <w:spacing w:before="0pt"/>
        <w:rPr>
          <w:sz w:val="18"/>
          <w:szCs w:val="18"/>
        </w:rPr>
      </w:pPr>
      <w:r>
        <w:rPr>
          <w:sz w:val="18"/>
          <w:szCs w:val="18"/>
        </w:rPr>
        <w:t>1</w:t>
      </w:r>
      <w:r>
        <w:rPr>
          <w:sz w:val="18"/>
          <w:szCs w:val="18"/>
          <w:vertAlign w:val="superscript"/>
        </w:rPr>
        <w:t>st</w:t>
      </w:r>
      <w:r>
        <w:rPr>
          <w:sz w:val="18"/>
          <w:szCs w:val="18"/>
        </w:rPr>
        <w:t xml:space="preserve"> </w:t>
      </w:r>
      <w:r w:rsidR="00FA0159">
        <w:rPr>
          <w:sz w:val="18"/>
          <w:szCs w:val="18"/>
        </w:rPr>
        <w:t>Musliadi</w:t>
      </w:r>
      <w:r w:rsidR="001A3B3D" w:rsidRPr="002F6074">
        <w:rPr>
          <w:sz w:val="18"/>
          <w:szCs w:val="18"/>
        </w:rPr>
        <w:t xml:space="preserve"> </w:t>
      </w:r>
      <w:r w:rsidR="001A3B3D" w:rsidRPr="002F6074">
        <w:rPr>
          <w:sz w:val="18"/>
          <w:szCs w:val="18"/>
        </w:rPr>
        <w:br/>
      </w:r>
      <w:r w:rsidR="000A6C12">
        <w:rPr>
          <w:i/>
          <w:iCs/>
          <w:sz w:val="18"/>
          <w:szCs w:val="18"/>
        </w:rPr>
        <w:t>Fakultas Matematika dan Ilmu Pengetahuan Alam</w:t>
      </w:r>
      <w:r w:rsidR="00D72D06" w:rsidRPr="002F6074">
        <w:rPr>
          <w:sz w:val="18"/>
          <w:szCs w:val="18"/>
        </w:rPr>
        <w:br/>
      </w:r>
      <w:r>
        <w:rPr>
          <w:i/>
          <w:sz w:val="18"/>
          <w:szCs w:val="18"/>
        </w:rPr>
        <w:t>Universitas Syiah Kuala</w:t>
      </w:r>
      <w:r w:rsidR="009303D9" w:rsidRPr="002F6074">
        <w:rPr>
          <w:i/>
          <w:sz w:val="18"/>
          <w:szCs w:val="18"/>
        </w:rPr>
        <w:t xml:space="preserve"> </w:t>
      </w:r>
      <w:r w:rsidR="001A3B3D" w:rsidRPr="002F6074">
        <w:rPr>
          <w:i/>
          <w:sz w:val="18"/>
          <w:szCs w:val="18"/>
        </w:rPr>
        <w:br/>
      </w:r>
      <w:r>
        <w:rPr>
          <w:sz w:val="18"/>
          <w:szCs w:val="18"/>
        </w:rPr>
        <w:t xml:space="preserve">Banda </w:t>
      </w:r>
      <w:r w:rsidR="00F87D3A">
        <w:rPr>
          <w:sz w:val="18"/>
          <w:szCs w:val="18"/>
        </w:rPr>
        <w:t>Aceh</w:t>
      </w:r>
      <w:r w:rsidR="009303D9" w:rsidRPr="002F6074">
        <w:rPr>
          <w:sz w:val="18"/>
          <w:szCs w:val="18"/>
        </w:rPr>
        <w:t xml:space="preserve">, </w:t>
      </w:r>
      <w:r w:rsidR="00F87D3A">
        <w:rPr>
          <w:sz w:val="18"/>
          <w:szCs w:val="18"/>
        </w:rPr>
        <w:t>Indonesia</w:t>
      </w:r>
      <w:r w:rsidR="001A3B3D" w:rsidRPr="002F6074">
        <w:rPr>
          <w:sz w:val="18"/>
          <w:szCs w:val="18"/>
        </w:rPr>
        <w:br/>
      </w:r>
      <w:r w:rsidR="000A6C12" w:rsidRPr="000A6C12">
        <w:rPr>
          <w:sz w:val="18"/>
          <w:szCs w:val="18"/>
        </w:rPr>
        <w:t>musliad6@mhs.usk.ac.id</w:t>
      </w:r>
    </w:p>
    <w:p w14:paraId="1FCCE042" w14:textId="53600D31" w:rsidR="001A3B3D" w:rsidRPr="002F6074" w:rsidRDefault="00BD670B" w:rsidP="00B76EEB">
      <w:pPr>
        <w:pStyle w:val="Author"/>
        <w:spacing w:before="5pt" w:beforeAutospacing="1"/>
        <w:rPr>
          <w:sz w:val="18"/>
          <w:szCs w:val="18"/>
        </w:rPr>
      </w:pPr>
      <w:r w:rsidRPr="002F6074">
        <w:rPr>
          <w:sz w:val="18"/>
          <w:szCs w:val="18"/>
        </w:rPr>
        <w:br w:type="column"/>
      </w:r>
      <w:r w:rsidR="00B76EEB">
        <w:rPr>
          <w:sz w:val="18"/>
          <w:szCs w:val="18"/>
        </w:rPr>
        <w:t>2</w:t>
      </w:r>
      <w:r w:rsidR="00B76EEB">
        <w:rPr>
          <w:sz w:val="18"/>
          <w:szCs w:val="18"/>
          <w:vertAlign w:val="superscript"/>
        </w:rPr>
        <w:t>nd</w:t>
      </w:r>
      <w:r w:rsidR="00B76EEB">
        <w:rPr>
          <w:sz w:val="18"/>
          <w:szCs w:val="18"/>
        </w:rPr>
        <w:t xml:space="preserve"> </w:t>
      </w:r>
      <w:r w:rsidR="000A6C12">
        <w:rPr>
          <w:sz w:val="18"/>
          <w:szCs w:val="18"/>
        </w:rPr>
        <w:t xml:space="preserve">Muhammad </w:t>
      </w:r>
      <w:r w:rsidR="00F87D3A">
        <w:rPr>
          <w:sz w:val="18"/>
          <w:szCs w:val="18"/>
        </w:rPr>
        <w:t>Zulkarnaini</w:t>
      </w:r>
      <w:r w:rsidR="001A3B3D" w:rsidRPr="002F6074">
        <w:rPr>
          <w:sz w:val="18"/>
          <w:szCs w:val="18"/>
        </w:rPr>
        <w:br/>
      </w:r>
      <w:r w:rsidR="000A6C12">
        <w:rPr>
          <w:i/>
          <w:iCs/>
          <w:sz w:val="18"/>
          <w:szCs w:val="18"/>
        </w:rPr>
        <w:t>Fakultas Matematika dan Ilmu Pengetahuan Alam</w:t>
      </w:r>
      <w:r w:rsidR="001A3B3D" w:rsidRPr="002F6074">
        <w:rPr>
          <w:sz w:val="18"/>
          <w:szCs w:val="18"/>
        </w:rPr>
        <w:br/>
      </w:r>
      <w:r w:rsidR="00B76EEB">
        <w:rPr>
          <w:i/>
          <w:sz w:val="18"/>
          <w:szCs w:val="18"/>
        </w:rPr>
        <w:t>Universitas Syiah Kuala</w:t>
      </w:r>
      <w:r w:rsidR="001A3B3D" w:rsidRPr="002F6074">
        <w:rPr>
          <w:i/>
          <w:sz w:val="18"/>
          <w:szCs w:val="18"/>
        </w:rPr>
        <w:br/>
      </w:r>
      <w:r w:rsidR="00B76EEB">
        <w:rPr>
          <w:sz w:val="18"/>
          <w:szCs w:val="18"/>
        </w:rPr>
        <w:t xml:space="preserve">Banda </w:t>
      </w:r>
      <w:r w:rsidR="00F87D3A">
        <w:rPr>
          <w:sz w:val="18"/>
          <w:szCs w:val="18"/>
        </w:rPr>
        <w:t>Aceh</w:t>
      </w:r>
      <w:r w:rsidR="001A3B3D" w:rsidRPr="002F6074">
        <w:rPr>
          <w:sz w:val="18"/>
          <w:szCs w:val="18"/>
        </w:rPr>
        <w:t xml:space="preserve">, </w:t>
      </w:r>
      <w:r w:rsidR="00F87D3A">
        <w:rPr>
          <w:sz w:val="18"/>
          <w:szCs w:val="18"/>
        </w:rPr>
        <w:t>Indonesia</w:t>
      </w:r>
      <w:r w:rsidR="001A3B3D" w:rsidRPr="002F6074">
        <w:rPr>
          <w:sz w:val="18"/>
          <w:szCs w:val="18"/>
        </w:rPr>
        <w:br/>
      </w:r>
      <w:r w:rsidR="000A6C12" w:rsidRPr="000A6C12">
        <w:rPr>
          <w:sz w:val="18"/>
          <w:szCs w:val="18"/>
        </w:rPr>
        <w:t>zul22@mhs.usk.ac.id</w:t>
      </w:r>
    </w:p>
    <w:p w14:paraId="11C3FF66" w14:textId="3A4D4E71" w:rsidR="001A3B3D" w:rsidRPr="002F6074" w:rsidRDefault="00BD670B" w:rsidP="00447BB9">
      <w:pPr>
        <w:pStyle w:val="Author"/>
        <w:spacing w:before="5pt" w:beforeAutospacing="1"/>
        <w:rPr>
          <w:sz w:val="18"/>
          <w:szCs w:val="18"/>
        </w:rPr>
      </w:pPr>
      <w:r w:rsidRPr="002F6074">
        <w:rPr>
          <w:sz w:val="18"/>
          <w:szCs w:val="18"/>
        </w:rPr>
        <w:br w:type="column"/>
      </w:r>
      <w:r w:rsidR="00B76EEB">
        <w:rPr>
          <w:sz w:val="18"/>
          <w:szCs w:val="18"/>
        </w:rPr>
        <w:t>3</w:t>
      </w:r>
      <w:r w:rsidR="00B76EEB">
        <w:rPr>
          <w:sz w:val="18"/>
          <w:szCs w:val="18"/>
          <w:vertAlign w:val="superscript"/>
        </w:rPr>
        <w:t>rd</w:t>
      </w:r>
      <w:r w:rsidR="00B76EEB">
        <w:rPr>
          <w:sz w:val="18"/>
          <w:szCs w:val="18"/>
        </w:rPr>
        <w:t xml:space="preserve"> </w:t>
      </w:r>
      <w:r w:rsidR="00F46277">
        <w:rPr>
          <w:sz w:val="18"/>
          <w:szCs w:val="18"/>
        </w:rPr>
        <w:t>Nabila</w:t>
      </w:r>
      <w:r w:rsidR="001A3B3D" w:rsidRPr="002F6074">
        <w:rPr>
          <w:sz w:val="18"/>
          <w:szCs w:val="18"/>
        </w:rPr>
        <w:br/>
      </w:r>
      <w:r w:rsidR="000A6C12">
        <w:rPr>
          <w:i/>
          <w:iCs/>
          <w:sz w:val="18"/>
          <w:szCs w:val="18"/>
        </w:rPr>
        <w:t>Fakultas Matematika dan Ilmu Pengetahuan Alam</w:t>
      </w:r>
      <w:r w:rsidR="001A3B3D" w:rsidRPr="002F6074">
        <w:rPr>
          <w:i/>
          <w:sz w:val="18"/>
          <w:szCs w:val="18"/>
        </w:rPr>
        <w:t xml:space="preserve"> </w:t>
      </w:r>
      <w:r w:rsidR="007B6DDA" w:rsidRPr="002F6074">
        <w:rPr>
          <w:i/>
          <w:sz w:val="18"/>
          <w:szCs w:val="18"/>
        </w:rPr>
        <w:br/>
      </w:r>
      <w:r w:rsidR="00B76EEB">
        <w:rPr>
          <w:i/>
          <w:sz w:val="18"/>
          <w:szCs w:val="18"/>
        </w:rPr>
        <w:t>Universitas Syiah Kuala</w:t>
      </w:r>
      <w:r w:rsidR="001A3B3D" w:rsidRPr="002F6074">
        <w:rPr>
          <w:i/>
          <w:sz w:val="18"/>
          <w:szCs w:val="18"/>
        </w:rPr>
        <w:br/>
      </w:r>
      <w:r w:rsidR="00B76EEB">
        <w:rPr>
          <w:sz w:val="18"/>
          <w:szCs w:val="18"/>
        </w:rPr>
        <w:t>Banda Aceh</w:t>
      </w:r>
      <w:r w:rsidR="00B76EEB" w:rsidRPr="002F6074">
        <w:rPr>
          <w:sz w:val="18"/>
          <w:szCs w:val="18"/>
        </w:rPr>
        <w:t xml:space="preserve">, </w:t>
      </w:r>
      <w:r w:rsidR="00B76EEB">
        <w:rPr>
          <w:sz w:val="18"/>
          <w:szCs w:val="18"/>
        </w:rPr>
        <w:t>Indonesia</w:t>
      </w:r>
      <w:r w:rsidR="001A3B3D" w:rsidRPr="002F6074">
        <w:rPr>
          <w:sz w:val="18"/>
          <w:szCs w:val="18"/>
        </w:rPr>
        <w:br/>
      </w:r>
      <w:r w:rsidR="00B76EEB">
        <w:rPr>
          <w:sz w:val="18"/>
          <w:szCs w:val="18"/>
        </w:rPr>
        <w:t>nabila_22@mhs.usk.ac.id</w:t>
      </w:r>
    </w:p>
    <w:p w14:paraId="0316535E" w14:textId="77777777" w:rsidR="009F1D79" w:rsidRPr="002F6074" w:rsidRDefault="009F1D79">
      <w:pPr>
        <w:sectPr w:rsidR="009F1D79" w:rsidRPr="002F6074"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2F6074" w:rsidRDefault="00BD670B">
      <w:pPr>
        <w:sectPr w:rsidR="009303D9" w:rsidRPr="002F6074" w:rsidSect="003B4E04">
          <w:type w:val="continuous"/>
          <w:pgSz w:w="595.30pt" w:h="841.90pt" w:code="9"/>
          <w:pgMar w:top="22.50pt" w:right="44.65pt" w:bottom="72pt" w:left="44.65pt" w:header="36pt" w:footer="36pt" w:gutter="0pt"/>
          <w:cols w:num="3" w:space="36pt"/>
          <w:docGrid w:linePitch="360"/>
        </w:sectPr>
      </w:pPr>
      <w:r w:rsidRPr="002F6074">
        <w:br w:type="column"/>
      </w:r>
    </w:p>
    <w:p w14:paraId="58B10678" w14:textId="7E0CB417" w:rsidR="009303D9" w:rsidRPr="002F6074" w:rsidRDefault="00F0012C" w:rsidP="00972203">
      <w:pPr>
        <w:pStyle w:val="Keywords"/>
        <w:rPr>
          <w:noProof/>
        </w:rPr>
      </w:pPr>
      <w:r w:rsidRPr="00F0012C">
        <w:rPr>
          <w:iCs/>
          <w:noProof/>
        </w:rPr>
        <w:t>Fluktuasi harga bahan pangan memiliki dampak signifikan terhadap stabilitas ekonomi dan kesejahteraan masyarakat. Prediksi harga yang akurat diperlukan untuk mengantisipasi perubahan harga dan mendukung pengambilan keputusan yang lebih efektif. Penelitian ini menggunakan model Seasonal Autoregressive Integrated Moving Average (SARIMA) untuk meramalkan harga bahan pangan berdasarkan data historis. Metodologi yang diterapkan mencakup pengumpulan dan pemrosesan data, uji stasioneritas, uji diagnostik menggunakan Ljung-Box Test, serta pelatihan model dengan Auto-SARIMA yang dioptimalkan menggunakan hyperparameter tuning melalui Grid Search atau Bayesian Optimization. Model terbaik dievaluasi dengan metrik seperti Mean Absolute Error (MAE), Root Mean Square Error (RMSE), dan Mean Absolute Percentage Error (MAPE). Hasil penelitian menunjukkan bahwa pendekatan SARIMA mampu mengidentifikasi pola musiman dan tren harga secara efektif, sehingga dapat menjadi alat yang bermanfaat dalam perencanaan ekonomi dan kebijakan pangan.</w:t>
      </w:r>
      <w:r w:rsidR="004D72B5" w:rsidRPr="002F6074">
        <w:rPr>
          <w:noProof/>
        </w:rPr>
        <w:t>Keywords—</w:t>
      </w:r>
      <w:r w:rsidR="00E53D93">
        <w:rPr>
          <w:noProof/>
        </w:rPr>
        <w:t>Pangan</w:t>
      </w:r>
      <w:r w:rsidR="00D7522C" w:rsidRPr="002F6074">
        <w:rPr>
          <w:noProof/>
        </w:rPr>
        <w:t>,</w:t>
      </w:r>
      <w:r w:rsidR="009303D9" w:rsidRPr="002F6074">
        <w:rPr>
          <w:noProof/>
        </w:rPr>
        <w:t xml:space="preserve"> </w:t>
      </w:r>
      <w:r w:rsidR="00E53D93">
        <w:rPr>
          <w:noProof/>
        </w:rPr>
        <w:t>Forecasting</w:t>
      </w:r>
      <w:r w:rsidR="00D7522C" w:rsidRPr="002F6074">
        <w:rPr>
          <w:noProof/>
        </w:rPr>
        <w:t>,</w:t>
      </w:r>
      <w:r w:rsidR="009303D9" w:rsidRPr="002F6074">
        <w:rPr>
          <w:noProof/>
        </w:rPr>
        <w:t xml:space="preserve"> </w:t>
      </w:r>
      <w:r w:rsidR="00E53D93">
        <w:rPr>
          <w:noProof/>
        </w:rPr>
        <w:t>SARIMA</w:t>
      </w:r>
    </w:p>
    <w:p w14:paraId="1A521F3C" w14:textId="77777777" w:rsidR="009303D9" w:rsidRPr="002F6074" w:rsidRDefault="009303D9" w:rsidP="006B6B66">
      <w:pPr>
        <w:pStyle w:val="Heading1"/>
      </w:pPr>
      <w:r w:rsidRPr="002F6074">
        <w:t>Introduction (</w:t>
      </w:r>
      <w:r w:rsidR="005B0344" w:rsidRPr="002F6074">
        <w:rPr>
          <w:rFonts w:eastAsia="MS Mincho"/>
          <w:i/>
        </w:rPr>
        <w:t>Heading 1</w:t>
      </w:r>
      <w:r w:rsidRPr="002F6074">
        <w:t>)</w:t>
      </w:r>
    </w:p>
    <w:p w14:paraId="6BB09D00" w14:textId="087B35C6" w:rsidR="00830853" w:rsidRDefault="00E94308" w:rsidP="00830853">
      <w:pPr>
        <w:pStyle w:val="BodyText"/>
        <w:rPr>
          <w:lang w:val="en-US"/>
        </w:rPr>
      </w:pPr>
      <w:r>
        <w:rPr>
          <w:lang w:val="en-US"/>
        </w:rPr>
        <w:t>P</w:t>
      </w:r>
      <w:r w:rsidR="00AD6E75" w:rsidRPr="00904AA5">
        <w:rPr>
          <w:lang w:val="en-US"/>
        </w:rPr>
        <w:t xml:space="preserve">angan merupakan salah satu </w:t>
      </w:r>
      <w:r w:rsidR="00F13A10" w:rsidRPr="00904AA5">
        <w:rPr>
          <w:lang w:val="en-US"/>
        </w:rPr>
        <w:t>prioritas utama untuk</w:t>
      </w:r>
      <w:r w:rsidR="00AD6E75" w:rsidRPr="00904AA5">
        <w:rPr>
          <w:lang w:val="en-US"/>
        </w:rPr>
        <w:t xml:space="preserve"> keberlangsungan hidup masyarakat. </w:t>
      </w:r>
      <w:r w:rsidR="00F32467">
        <w:rPr>
          <w:lang w:val="en-US"/>
        </w:rPr>
        <w:t>Bahan</w:t>
      </w:r>
      <w:r w:rsidR="00AD6E75" w:rsidRPr="00904AA5">
        <w:rPr>
          <w:lang w:val="en-US"/>
        </w:rPr>
        <w:t xml:space="preserve"> pangan yang kemudian diolah</w:t>
      </w:r>
      <w:r w:rsidR="00917AAC">
        <w:rPr>
          <w:lang w:val="en-US"/>
        </w:rPr>
        <w:t>,</w:t>
      </w:r>
      <w:r w:rsidR="00AD6E75" w:rsidRPr="00904AA5">
        <w:rPr>
          <w:lang w:val="en-US"/>
        </w:rPr>
        <w:t xml:space="preserve"> men</w:t>
      </w:r>
      <w:r w:rsidR="00526DC5" w:rsidRPr="00904AA5">
        <w:rPr>
          <w:lang w:val="en-US"/>
        </w:rPr>
        <w:t>jad</w:t>
      </w:r>
      <w:r w:rsidR="00AD6E75" w:rsidRPr="00904AA5">
        <w:rPr>
          <w:lang w:val="en-US"/>
        </w:rPr>
        <w:t>i salah satu kebutuhan primer manusia</w:t>
      </w:r>
      <w:r>
        <w:rPr>
          <w:lang w:val="en-US"/>
        </w:rPr>
        <w:t>.</w:t>
      </w:r>
      <w:r w:rsidR="00AD6E75" w:rsidRPr="00904AA5">
        <w:rPr>
          <w:lang w:val="en-US"/>
        </w:rPr>
        <w:t xml:space="preserve"> </w:t>
      </w:r>
      <w:r>
        <w:rPr>
          <w:lang w:val="en-US"/>
        </w:rPr>
        <w:t xml:space="preserve">Oleh </w:t>
      </w:r>
      <w:r w:rsidR="0047554E" w:rsidRPr="00904AA5">
        <w:rPr>
          <w:lang w:val="en-US"/>
        </w:rPr>
        <w:t xml:space="preserve">karena </w:t>
      </w:r>
      <w:r w:rsidR="00AD6E75" w:rsidRPr="00904AA5">
        <w:rPr>
          <w:lang w:val="en-US"/>
        </w:rPr>
        <w:t>itu</w:t>
      </w:r>
      <w:r>
        <w:rPr>
          <w:lang w:val="en-US"/>
        </w:rPr>
        <w:t>,</w:t>
      </w:r>
      <w:r w:rsidR="00AD6E75" w:rsidRPr="00904AA5">
        <w:rPr>
          <w:lang w:val="en-US"/>
        </w:rPr>
        <w:t xml:space="preserve"> harga </w:t>
      </w:r>
      <w:r>
        <w:rPr>
          <w:lang w:val="en-US"/>
        </w:rPr>
        <w:t>komoditas</w:t>
      </w:r>
      <w:r w:rsidR="00AD6E75" w:rsidRPr="00904AA5">
        <w:rPr>
          <w:lang w:val="en-US"/>
        </w:rPr>
        <w:t xml:space="preserve"> pangan memiliki pengaruh besar bagi kehidupan</w:t>
      </w:r>
      <w:r w:rsidR="00526DC5" w:rsidRPr="00904AA5">
        <w:rPr>
          <w:lang w:val="en-US"/>
        </w:rPr>
        <w:t xml:space="preserve">. </w:t>
      </w:r>
      <w:r w:rsidR="000F523C" w:rsidRPr="00904AA5">
        <w:rPr>
          <w:lang w:val="en-US"/>
        </w:rPr>
        <w:t>Lonjaka</w:t>
      </w:r>
      <w:r w:rsidR="00983D7F" w:rsidRPr="00904AA5">
        <w:rPr>
          <w:lang w:val="en-US"/>
        </w:rPr>
        <w:t>n</w:t>
      </w:r>
      <w:r w:rsidR="000F523C" w:rsidRPr="00904AA5">
        <w:rPr>
          <w:lang w:val="en-US"/>
        </w:rPr>
        <w:t xml:space="preserve"> harga komoditas pangan menjadi masalah yang krusial yang </w:t>
      </w:r>
      <w:r w:rsidR="00792022">
        <w:rPr>
          <w:lang w:val="en-US"/>
        </w:rPr>
        <w:t>berdampak pada</w:t>
      </w:r>
      <w:r w:rsidR="000F523C" w:rsidRPr="00904AA5">
        <w:rPr>
          <w:lang w:val="en-US"/>
        </w:rPr>
        <w:t xml:space="preserve"> stabilitas ekonomi dan kesejahteraan masyarakat.</w:t>
      </w:r>
      <w:r w:rsidR="00983D7F" w:rsidRPr="00904AA5">
        <w:rPr>
          <w:lang w:val="en-US"/>
        </w:rPr>
        <w:t xml:space="preserve"> </w:t>
      </w:r>
      <w:r w:rsidR="0047554E" w:rsidRPr="00904AA5">
        <w:rPr>
          <w:lang w:val="en-US"/>
        </w:rPr>
        <w:t>Kenaikan harga</w:t>
      </w:r>
      <w:r>
        <w:rPr>
          <w:lang w:val="en-US"/>
        </w:rPr>
        <w:t xml:space="preserve"> yang tidak terduga dapat </w:t>
      </w:r>
      <w:r w:rsidR="0047554E" w:rsidRPr="00904AA5">
        <w:rPr>
          <w:lang w:val="en-US"/>
        </w:rPr>
        <w:t xml:space="preserve">menyebabkan </w:t>
      </w:r>
      <w:r>
        <w:rPr>
          <w:lang w:val="en-US"/>
        </w:rPr>
        <w:t>kesulitan,</w:t>
      </w:r>
      <w:r w:rsidR="0047554E" w:rsidRPr="00904AA5">
        <w:rPr>
          <w:lang w:val="en-US"/>
        </w:rPr>
        <w:t xml:space="preserve"> terutama</w:t>
      </w:r>
      <w:r>
        <w:rPr>
          <w:lang w:val="en-US"/>
        </w:rPr>
        <w:t xml:space="preserve"> </w:t>
      </w:r>
      <w:r w:rsidR="00792022">
        <w:rPr>
          <w:lang w:val="en-US"/>
        </w:rPr>
        <w:t xml:space="preserve">bagi </w:t>
      </w:r>
      <w:r>
        <w:rPr>
          <w:lang w:val="en-US"/>
        </w:rPr>
        <w:t xml:space="preserve">masyarakat </w:t>
      </w:r>
      <w:r w:rsidR="00792022">
        <w:rPr>
          <w:lang w:val="en-US"/>
        </w:rPr>
        <w:t>berpenghasilan rendah</w:t>
      </w:r>
      <w:r w:rsidR="0047554E" w:rsidRPr="00904AA5">
        <w:rPr>
          <w:lang w:val="en-US"/>
        </w:rPr>
        <w:t xml:space="preserve">[1]. </w:t>
      </w:r>
      <w:r w:rsidR="00467357">
        <w:rPr>
          <w:lang w:val="en-US"/>
        </w:rPr>
        <w:t xml:space="preserve">Ketidakstabilan harga </w:t>
      </w:r>
      <w:r w:rsidR="00792022">
        <w:rPr>
          <w:lang w:val="en-US"/>
        </w:rPr>
        <w:t>juga dapat menurunkan daya beli</w:t>
      </w:r>
      <w:r w:rsidR="00467357">
        <w:rPr>
          <w:lang w:val="en-US"/>
        </w:rPr>
        <w:t xml:space="preserve">, sehingga pemenuhan kebutuhan mejadi </w:t>
      </w:r>
      <w:r w:rsidR="00792022">
        <w:rPr>
          <w:lang w:val="en-US"/>
        </w:rPr>
        <w:t xml:space="preserve">lebih </w:t>
      </w:r>
      <w:r w:rsidR="00467357">
        <w:rPr>
          <w:lang w:val="en-US"/>
        </w:rPr>
        <w:t xml:space="preserve">sulit </w:t>
      </w:r>
      <w:r w:rsidR="0047554E" w:rsidRPr="00904AA5">
        <w:rPr>
          <w:lang w:val="en-US"/>
        </w:rPr>
        <w:t>[2].</w:t>
      </w:r>
      <w:r w:rsidR="00F13A10" w:rsidRPr="00904AA5">
        <w:rPr>
          <w:lang w:val="en-US"/>
        </w:rPr>
        <w:t xml:space="preserve"> </w:t>
      </w:r>
    </w:p>
    <w:p w14:paraId="30753E93" w14:textId="0939E9B6" w:rsidR="00917AAC" w:rsidRDefault="00830853" w:rsidP="00830853">
      <w:pPr>
        <w:pStyle w:val="BodyText"/>
        <w:rPr>
          <w:lang w:val="en-US"/>
        </w:rPr>
      </w:pPr>
      <w:r>
        <w:rPr>
          <w:lang w:val="en-US"/>
        </w:rPr>
        <w:t>K</w:t>
      </w:r>
      <w:r w:rsidRPr="00830853">
        <w:rPr>
          <w:lang w:val="en-US"/>
        </w:rPr>
        <w:t>enaikan harga pangan dapat disebabkan oleh berbagai faktor, yang diantaranya faktor produksi, faktor distribusi, faktor ekonomi dan faktor global. Faktor produksi memberi pengaruh yang signifikan terhadap harga pangan yang apabila terjadi gagal panen, pasokan pangan akan berkurang kemudian harga melonjak tinggi</w:t>
      </w:r>
      <w:r w:rsidR="008562F3">
        <w:rPr>
          <w:lang w:val="en-US"/>
        </w:rPr>
        <w:t>[3]</w:t>
      </w:r>
      <w:r w:rsidRPr="00830853">
        <w:rPr>
          <w:lang w:val="en-US"/>
        </w:rPr>
        <w:t>. Namun, apabila panen raya tiba, ketersediaan menjadi melimpah sehingga harga cenderung turun akibat surplus produksi pasar</w:t>
      </w:r>
      <w:r w:rsidR="008562F3">
        <w:rPr>
          <w:lang w:val="en-US"/>
        </w:rPr>
        <w:t>[4]</w:t>
      </w:r>
      <w:r w:rsidRPr="00830853">
        <w:rPr>
          <w:lang w:val="en-US"/>
        </w:rPr>
        <w:t>. Faktor distr</w:t>
      </w:r>
      <w:r w:rsidR="008562F3">
        <w:rPr>
          <w:lang w:val="en-US"/>
        </w:rPr>
        <w:t>ib</w:t>
      </w:r>
      <w:r w:rsidRPr="00830853">
        <w:rPr>
          <w:lang w:val="en-US"/>
        </w:rPr>
        <w:t>usi berperan dalam menentukan harga. Hal ini dikarenakan tidak semua wilayah memiliki komoditas yang sama, kesulitan dalam mengakses wilayah dan tingginya biaya logistik juga menjadi alasan dalam faktor ini</w:t>
      </w:r>
      <w:r w:rsidR="008562F3">
        <w:rPr>
          <w:lang w:val="en-US"/>
        </w:rPr>
        <w:t>[5]</w:t>
      </w:r>
      <w:r w:rsidRPr="00830853">
        <w:rPr>
          <w:lang w:val="en-US"/>
        </w:rPr>
        <w:t>. Dalam konteks ekonomi, daya beli masyarakat bisa menurun karena inflasi</w:t>
      </w:r>
      <w:r w:rsidR="008562F3">
        <w:rPr>
          <w:lang w:val="en-US"/>
        </w:rPr>
        <w:t xml:space="preserve"> [6]</w:t>
      </w:r>
      <w:r w:rsidRPr="00830853">
        <w:rPr>
          <w:lang w:val="en-US"/>
        </w:rPr>
        <w:t>, dan sebaliknya bisa jadi naik karena perayaan hari besar keagamaan</w:t>
      </w:r>
      <w:r w:rsidR="008562F3">
        <w:rPr>
          <w:lang w:val="en-US"/>
        </w:rPr>
        <w:t>[7]</w:t>
      </w:r>
      <w:r w:rsidRPr="00830853">
        <w:rPr>
          <w:lang w:val="en-US"/>
        </w:rPr>
        <w:t>. Mekanisme faktor global bekerja ketika ketegangan masalah geopolitik dan melemahnya kurs mata uang lokal</w:t>
      </w:r>
      <w:r w:rsidR="008562F3">
        <w:rPr>
          <w:lang w:val="en-US"/>
        </w:rPr>
        <w:t>[8]</w:t>
      </w:r>
      <w:r w:rsidR="00356EEF">
        <w:rPr>
          <w:lang w:val="en-US"/>
        </w:rPr>
        <w:t xml:space="preserve">. </w:t>
      </w:r>
    </w:p>
    <w:p w14:paraId="3135F84F" w14:textId="4643D236" w:rsidR="00A84E9F" w:rsidRPr="00904AA5" w:rsidRDefault="00F87D3A" w:rsidP="00370CB2">
      <w:pPr>
        <w:pStyle w:val="BodyText"/>
        <w:rPr>
          <w:lang w:val="en-US"/>
        </w:rPr>
      </w:pPr>
      <w:r>
        <w:rPr>
          <w:lang w:val="en-US"/>
        </w:rPr>
        <w:t>Fluktuasi harga memberi pengaruh besar terhadap peran pelaku ekonomi, terutama konsumen. Kesulitan dalam mengakses bahan</w:t>
      </w:r>
      <w:r w:rsidR="00357D22">
        <w:rPr>
          <w:lang w:val="en-US"/>
        </w:rPr>
        <w:t xml:space="preserve"> </w:t>
      </w:r>
      <w:r>
        <w:rPr>
          <w:lang w:val="en-US"/>
        </w:rPr>
        <w:t xml:space="preserve">pangan memaksa konsumen perlu mengurangi atau mengganti </w:t>
      </w:r>
      <w:r w:rsidRPr="00F87D3A">
        <w:rPr>
          <w:lang w:val="en-US"/>
        </w:rPr>
        <w:t>bahan pangan dengan alternatif yang lebih murah namun kurang bergizi</w:t>
      </w:r>
      <w:r w:rsidR="00357D22">
        <w:rPr>
          <w:lang w:val="en-US"/>
        </w:rPr>
        <w:t>[9]</w:t>
      </w:r>
      <w:r w:rsidRPr="00F87D3A">
        <w:rPr>
          <w:lang w:val="en-US"/>
        </w:rPr>
        <w:t>.</w:t>
      </w:r>
      <w:r w:rsidR="00900998">
        <w:rPr>
          <w:lang w:val="en-US"/>
        </w:rPr>
        <w:t xml:space="preserve"> Di </w:t>
      </w:r>
      <w:r w:rsidR="00900998" w:rsidRPr="00900998">
        <w:rPr>
          <w:lang w:val="en-US"/>
        </w:rPr>
        <w:t>sisi lain produsen dan distributor mengalami tantangan ketika harga turun drastis, pendapatan mereka dapat berkurang</w:t>
      </w:r>
      <w:r w:rsidR="00900998">
        <w:rPr>
          <w:lang w:val="en-US"/>
        </w:rPr>
        <w:t>. B</w:t>
      </w:r>
      <w:r w:rsidR="00900998" w:rsidRPr="00900998">
        <w:rPr>
          <w:lang w:val="en-US"/>
        </w:rPr>
        <w:t>ahkan berpotensi mengalami kerugian</w:t>
      </w:r>
      <w:r w:rsidR="00357D22">
        <w:rPr>
          <w:lang w:val="en-US"/>
        </w:rPr>
        <w:t>[10]</w:t>
      </w:r>
      <w:r w:rsidR="00900998">
        <w:rPr>
          <w:lang w:val="en-US"/>
        </w:rPr>
        <w:t xml:space="preserve">. </w:t>
      </w:r>
      <w:r w:rsidR="00900998" w:rsidRPr="00900998">
        <w:rPr>
          <w:lang w:val="en-US"/>
        </w:rPr>
        <w:t>Sebaliknya, jika harga terlalu tinggi, bisa terjadi ketidakseimbangan pasar yang berujung pada lonjakan inflasi.</w:t>
      </w:r>
      <w:r w:rsidR="00900998">
        <w:rPr>
          <w:lang w:val="en-US"/>
        </w:rPr>
        <w:t xml:space="preserve"> </w:t>
      </w:r>
    </w:p>
    <w:p w14:paraId="53281DB4" w14:textId="476BABDE" w:rsidR="00A4252D" w:rsidRPr="00904AA5" w:rsidRDefault="004E6139" w:rsidP="00FC0720">
      <w:pPr>
        <w:pStyle w:val="BodyText"/>
        <w:rPr>
          <w:lang w:val="en-US"/>
        </w:rPr>
      </w:pPr>
      <w:r>
        <w:rPr>
          <w:lang w:val="en-US"/>
        </w:rPr>
        <w:t xml:space="preserve">Untuk menanggapi hal ini, diperlukan langkah strategis yang berbasis </w:t>
      </w:r>
      <w:r w:rsidR="00FC0720">
        <w:rPr>
          <w:lang w:val="en-US"/>
        </w:rPr>
        <w:t xml:space="preserve">data </w:t>
      </w:r>
      <w:r>
        <w:rPr>
          <w:lang w:val="en-US"/>
        </w:rPr>
        <w:t xml:space="preserve">pola tren waktu </w:t>
      </w:r>
      <w:r w:rsidR="00FC0720">
        <w:rPr>
          <w:lang w:val="en-US"/>
        </w:rPr>
        <w:t>untuk memprediksi pergerakan harga secara lebih akurat</w:t>
      </w:r>
      <w:r w:rsidR="00357D22">
        <w:rPr>
          <w:lang w:val="en-US"/>
        </w:rPr>
        <w:t>[11]</w:t>
      </w:r>
      <w:r w:rsidR="00FC0720">
        <w:rPr>
          <w:lang w:val="en-US"/>
        </w:rPr>
        <w:t xml:space="preserve">. </w:t>
      </w:r>
      <w:r w:rsidR="00FC0720" w:rsidRPr="00904AA5">
        <w:rPr>
          <w:lang w:val="en-US"/>
        </w:rPr>
        <w:t>Analisis data dapat memanfaatkan data historis untuk</w:t>
      </w:r>
      <w:r w:rsidR="00357D22">
        <w:rPr>
          <w:lang w:val="en-US"/>
        </w:rPr>
        <w:t xml:space="preserve"> </w:t>
      </w:r>
      <w:r w:rsidR="00FC0720" w:rsidRPr="00904AA5">
        <w:rPr>
          <w:lang w:val="en-US"/>
        </w:rPr>
        <w:t>membangun model prediktif yang dapat menunjang keputusan secara teoritis</w:t>
      </w:r>
      <w:r w:rsidR="008562F3">
        <w:rPr>
          <w:lang w:val="en-US"/>
        </w:rPr>
        <w:t>.</w:t>
      </w:r>
    </w:p>
    <w:p w14:paraId="620753B4" w14:textId="59FA2B6E" w:rsidR="00773F99" w:rsidRDefault="00773F99" w:rsidP="00773F99">
      <w:pPr>
        <w:pStyle w:val="BodyText"/>
        <w:rPr>
          <w:lang w:val="en-US"/>
        </w:rPr>
      </w:pPr>
      <w:r w:rsidRPr="00773F99">
        <w:rPr>
          <w:lang w:val="en-US"/>
        </w:rPr>
        <w:t xml:space="preserve">Tujuan dari analisis ini adalah untuk mengidentifikasi pola dan tren pergerakan harga komoditas pangan </w:t>
      </w:r>
      <w:r>
        <w:rPr>
          <w:lang w:val="en-US"/>
        </w:rPr>
        <w:t xml:space="preserve">agar </w:t>
      </w:r>
      <w:r w:rsidRPr="00773F99">
        <w:rPr>
          <w:lang w:val="en-US"/>
        </w:rPr>
        <w:t>menghasilkan prediksi yang</w:t>
      </w:r>
      <w:r w:rsidR="00357D22">
        <w:rPr>
          <w:lang w:val="en-US"/>
        </w:rPr>
        <w:t xml:space="preserve"> </w:t>
      </w:r>
      <w:r w:rsidRPr="00773F99">
        <w:rPr>
          <w:lang w:val="en-US"/>
        </w:rPr>
        <w:t>dapat membantu dalam pengambilan keputusan. Dengan melakukan analisis berbasis data</w:t>
      </w:r>
      <w:r>
        <w:rPr>
          <w:lang w:val="en-US"/>
        </w:rPr>
        <w:t xml:space="preserve"> pola tren waktu</w:t>
      </w:r>
      <w:r w:rsidRPr="00773F99">
        <w:rPr>
          <w:lang w:val="en-US"/>
        </w:rPr>
        <w:t xml:space="preserve">, diharapkan </w:t>
      </w:r>
      <w:r>
        <w:rPr>
          <w:lang w:val="en-US"/>
        </w:rPr>
        <w:t xml:space="preserve">masyarakat </w:t>
      </w:r>
      <w:r w:rsidRPr="00773F99">
        <w:rPr>
          <w:lang w:val="en-US"/>
        </w:rPr>
        <w:t>dapat</w:t>
      </w:r>
      <w:r>
        <w:rPr>
          <w:lang w:val="en-US"/>
        </w:rPr>
        <w:t xml:space="preserve"> mengestimasi dengan mengetahui</w:t>
      </w:r>
      <w:r w:rsidRPr="00773F99">
        <w:rPr>
          <w:lang w:val="en-US"/>
        </w:rPr>
        <w:t xml:space="preserve"> </w:t>
      </w:r>
      <w:r>
        <w:rPr>
          <w:lang w:val="en-US"/>
        </w:rPr>
        <w:t>kenaikan atau penurunan harga dimasa mendatang.</w:t>
      </w:r>
    </w:p>
    <w:p w14:paraId="179EA777" w14:textId="6CA94189" w:rsidR="009303D9" w:rsidRPr="002F6074" w:rsidRDefault="008562F3" w:rsidP="006B6B66">
      <w:pPr>
        <w:pStyle w:val="Heading1"/>
      </w:pPr>
      <w:r>
        <w:t>Tinjauan pustaka</w:t>
      </w:r>
    </w:p>
    <w:p w14:paraId="3C8B3FFF" w14:textId="16639865" w:rsidR="009303D9" w:rsidRPr="002F6074" w:rsidRDefault="00357D22" w:rsidP="00ED0149">
      <w:pPr>
        <w:pStyle w:val="Heading2"/>
      </w:pPr>
      <w:r>
        <w:t>Da</w:t>
      </w:r>
      <w:r w:rsidR="008B25B9">
        <w:t xml:space="preserve">ta Deret Waktu </w:t>
      </w:r>
    </w:p>
    <w:p w14:paraId="4522E337" w14:textId="69C274E2" w:rsidR="009303D9" w:rsidRPr="002F6074" w:rsidRDefault="008B25B9" w:rsidP="00173D39">
      <w:pPr>
        <w:pStyle w:val="BodyText"/>
        <w:rPr>
          <w:lang w:val="en-US"/>
        </w:rPr>
      </w:pPr>
      <w:r w:rsidRPr="008B25B9">
        <w:rPr>
          <w:lang w:val="en-US"/>
        </w:rPr>
        <w:t xml:space="preserve">Data deret waktu merupakan jenis data yang dikumpulkan </w:t>
      </w:r>
      <w:r>
        <w:rPr>
          <w:lang w:val="en-US"/>
        </w:rPr>
        <w:t>dalam suatu rentan</w:t>
      </w:r>
      <w:r w:rsidR="00E64DE6">
        <w:rPr>
          <w:lang w:val="en-US"/>
        </w:rPr>
        <w:t>g</w:t>
      </w:r>
      <w:r>
        <w:rPr>
          <w:lang w:val="en-US"/>
        </w:rPr>
        <w:t xml:space="preserve"> waktu secara berurutan</w:t>
      </w:r>
      <w:r w:rsidR="00074AA1">
        <w:rPr>
          <w:lang w:val="en-US"/>
        </w:rPr>
        <w:t xml:space="preserve">[12]. </w:t>
      </w:r>
      <w:r w:rsidRPr="008B25B9">
        <w:rPr>
          <w:lang w:val="en-US"/>
        </w:rPr>
        <w:t xml:space="preserve">Analisis deret waktu </w:t>
      </w:r>
      <w:r w:rsidR="00173D39">
        <w:rPr>
          <w:lang w:val="en-US"/>
        </w:rPr>
        <w:t>menganalisis</w:t>
      </w:r>
      <w:r w:rsidRPr="008B25B9">
        <w:rPr>
          <w:lang w:val="en-US"/>
        </w:rPr>
        <w:t xml:space="preserve"> hubungan antara variabel yang dicari (</w:t>
      </w:r>
      <w:r w:rsidRPr="00074AA1">
        <w:rPr>
          <w:i/>
          <w:iCs/>
          <w:lang w:val="en-US"/>
        </w:rPr>
        <w:t>dependent variable</w:t>
      </w:r>
      <w:r w:rsidRPr="008B25B9">
        <w:rPr>
          <w:lang w:val="en-US"/>
        </w:rPr>
        <w:t>) dengan variabel yang mempengaruhinya (</w:t>
      </w:r>
      <w:r w:rsidRPr="00074AA1">
        <w:rPr>
          <w:i/>
          <w:iCs/>
          <w:lang w:val="en-US"/>
        </w:rPr>
        <w:t>independent variable</w:t>
      </w:r>
      <w:r w:rsidRPr="008B25B9">
        <w:rPr>
          <w:lang w:val="en-US"/>
        </w:rPr>
        <w:t xml:space="preserve">), </w:t>
      </w:r>
      <w:r w:rsidR="00173D39">
        <w:rPr>
          <w:lang w:val="en-US"/>
        </w:rPr>
        <w:t>dengan mempertimbangkan selang waktu, seperti</w:t>
      </w:r>
      <w:r w:rsidRPr="008B25B9">
        <w:rPr>
          <w:lang w:val="en-US"/>
        </w:rPr>
        <w:t xml:space="preserve"> mingguan, bulan, triwulan, catur wulan, semester atau tahun </w:t>
      </w:r>
      <w:r w:rsidR="00074AA1">
        <w:rPr>
          <w:lang w:val="en-US"/>
        </w:rPr>
        <w:t>[13]</w:t>
      </w:r>
      <w:r w:rsidRPr="008B25B9">
        <w:rPr>
          <w:lang w:val="en-US"/>
        </w:rPr>
        <w:t xml:space="preserve">. </w:t>
      </w:r>
      <w:r w:rsidR="00173D39">
        <w:rPr>
          <w:lang w:val="en-US"/>
        </w:rPr>
        <w:t xml:space="preserve">Analisis data deret waktu meliputi perubahan yang terjadi atau tren, pola musiman atau fluktuasi tahunan. </w:t>
      </w:r>
      <w:r w:rsidRPr="008B25B9">
        <w:rPr>
          <w:lang w:val="en-US"/>
        </w:rPr>
        <w:t xml:space="preserve">Tujuan analisis deret waktu antara lain untuk </w:t>
      </w:r>
      <w:r w:rsidR="00173D39">
        <w:rPr>
          <w:lang w:val="en-US"/>
        </w:rPr>
        <w:t>memprediksi nilai-nilai yang mungkin terjadi di masa mendatang berdasarkan data historis serta</w:t>
      </w:r>
      <w:r w:rsidRPr="008B25B9">
        <w:rPr>
          <w:lang w:val="en-US"/>
        </w:rPr>
        <w:t xml:space="preserve"> mengetahui hubungan antar </w:t>
      </w:r>
      <w:r w:rsidR="00E64DE6">
        <w:rPr>
          <w:lang w:val="en-US"/>
        </w:rPr>
        <w:t>variabel</w:t>
      </w:r>
      <w:r w:rsidRPr="008B25B9">
        <w:rPr>
          <w:lang w:val="en-US"/>
        </w:rPr>
        <w:t xml:space="preserve"> </w:t>
      </w:r>
      <w:r w:rsidR="00074AA1">
        <w:rPr>
          <w:lang w:val="en-US"/>
        </w:rPr>
        <w:t>[14].</w:t>
      </w:r>
    </w:p>
    <w:p w14:paraId="66739D0E" w14:textId="50AE1163" w:rsidR="009303D9" w:rsidRPr="002F6074" w:rsidRDefault="00A21F9A" w:rsidP="00ED0149">
      <w:pPr>
        <w:pStyle w:val="Heading2"/>
      </w:pPr>
      <w:r>
        <w:t>Interpolasi</w:t>
      </w:r>
    </w:p>
    <w:p w14:paraId="782AACA4" w14:textId="0B739818" w:rsidR="00022AA2" w:rsidRDefault="00A21F9A" w:rsidP="00022AA2">
      <w:pPr>
        <w:pStyle w:val="BodyText"/>
        <w:rPr>
          <w:lang w:val="en-US"/>
        </w:rPr>
      </w:pPr>
      <w:r w:rsidRPr="00A21F9A">
        <w:rPr>
          <w:lang w:val="en-US"/>
        </w:rPr>
        <w:t>Interpolasi adalah teknik untuk menduga nilai pada lokasi-lokasi yang datanya tidak tersedia atau tidak didapatkan. Teknik ini mengasumsikan bahwa atribut data bersifat kontinu di dalam ruang dan atribut ini saling berhubungan</w:t>
      </w:r>
      <w:r w:rsidR="00370CB2">
        <w:rPr>
          <w:lang w:val="en-US"/>
        </w:rPr>
        <w:t xml:space="preserve">. </w:t>
      </w:r>
      <w:r w:rsidR="00022AA2">
        <w:rPr>
          <w:lang w:val="en-US"/>
        </w:rPr>
        <w:t xml:space="preserve">Interpolasi bisa dilakukan dengan interpolasi linear, dengan persamaan sebagai berikut </w:t>
      </w:r>
      <w:r w:rsidR="0046128D">
        <w:rPr>
          <w:lang w:val="en-US"/>
        </w:rPr>
        <w:t>[15]</w:t>
      </w:r>
      <w:r w:rsidR="00022AA2">
        <w:rPr>
          <w:lang w:val="en-US"/>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466"/>
      </w:tblGrid>
      <w:tr w:rsidR="00370CB2" w14:paraId="44A0C138" w14:textId="77777777" w:rsidTr="008968F0">
        <w:tc>
          <w:tcPr>
            <w:tcW w:w="219.50pt" w:type="dxa"/>
          </w:tcPr>
          <w:p w14:paraId="001A460B" w14:textId="1CD28786" w:rsidR="00370CB2" w:rsidRPr="00370CB2" w:rsidRDefault="00370CB2" w:rsidP="00370CB2">
            <w:pPr>
              <w:pStyle w:val="BodyText"/>
              <w:rPr>
                <w:lang w:val="en-US"/>
              </w:rPr>
            </w:pPr>
            <m:oMathPara>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den>
                </m:f>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r>
                  <w:rPr>
                    <w:rFonts w:ascii="Cambria Math" w:hAnsi="Cambria Math"/>
                    <w:lang w:val="en-US"/>
                  </w:rPr>
                  <m:t>)</m:t>
                </m:r>
              </m:oMath>
            </m:oMathPara>
          </w:p>
        </w:tc>
        <w:tc>
          <w:tcPr>
            <w:tcW w:w="23.30pt" w:type="dxa"/>
            <w:vAlign w:val="center"/>
          </w:tcPr>
          <w:p w14:paraId="0AFDC5FA" w14:textId="26ECF3EA" w:rsidR="00370CB2" w:rsidRDefault="00370CB2" w:rsidP="008968F0">
            <w:r>
              <w:t>(1)</w:t>
            </w:r>
          </w:p>
        </w:tc>
      </w:tr>
    </w:tbl>
    <w:p w14:paraId="7C5D0763" w14:textId="79D30213" w:rsidR="009303D9" w:rsidRDefault="009303D9" w:rsidP="00370CB2">
      <w:pPr>
        <w:pStyle w:val="BodyText"/>
        <w:ind w:firstLine="0pt"/>
        <w:rPr>
          <w:lang w:val="en-US"/>
        </w:rPr>
      </w:pPr>
    </w:p>
    <w:p w14:paraId="47FD9FBD" w14:textId="6759FF8D" w:rsidR="00074AA1" w:rsidRDefault="00413BEB" w:rsidP="00074AA1">
      <w:pPr>
        <w:pStyle w:val="Heading2"/>
      </w:pPr>
      <w:r>
        <w:t>Uj</w:t>
      </w:r>
      <w:r w:rsidR="00370CB2">
        <w:t>i Stasioner</w:t>
      </w:r>
    </w:p>
    <w:p w14:paraId="5D4D12AD" w14:textId="6D00B0A7" w:rsidR="00370CB2" w:rsidRPr="00370CB2" w:rsidRDefault="00370CB2" w:rsidP="00370CB2">
      <w:pPr>
        <w:ind w:firstLine="14.40pt"/>
        <w:jc w:val="both"/>
      </w:pPr>
      <w:r w:rsidRPr="00370CB2">
        <w:t>Stasioneritas data adalah asumsi penting dalam peramalan yang membedakan antara data stasioner dan tidak stasioner. Data tidak stasioner terbagi menjadi tiga kategori, yaitu tidak stasioner dalam rata-rata, tidak stasioner dalam variansi, dan tidak stasioner dalam rata-rata sekaligus variansi. Data yang tidak stasioner dalam rata-rata ditandai dengan tren yang tidak datar pada sumbu horizontal, sedangkan data yang tidak stasioner dalam variansi menunjukkan tren datar dengan pola melebar atau menyempit. Sementara itu, data yang tidak stasioner dalam keduanya menunjukkan pola gabungan berupa tren tidak datar dengan pola seperti terompet</w:t>
      </w:r>
      <w:r>
        <w:t xml:space="preserve"> [16].</w:t>
      </w:r>
    </w:p>
    <w:p w14:paraId="4B659130" w14:textId="60D8EBB3" w:rsidR="00370CB2" w:rsidRDefault="0096307F" w:rsidP="00370CB2">
      <w:pPr>
        <w:pStyle w:val="Heading2"/>
      </w:pPr>
      <w:r w:rsidRPr="0096307F">
        <w:t>Autocorrelation Function (ACF)</w:t>
      </w:r>
    </w:p>
    <w:p w14:paraId="6333BB32" w14:textId="5F13035E" w:rsidR="0096307F" w:rsidRDefault="0096307F" w:rsidP="0096307F">
      <w:pPr>
        <w:ind w:firstLine="14.40pt"/>
        <w:jc w:val="both"/>
      </w:pPr>
      <w:r w:rsidRPr="0096307F">
        <w:t>Autocorrelation Function (ACF) adalah alat statistik yang mengukur korelasi antara nilai-nilai dalam suatu deret waktu dengan nilai-nilai sebelumnya pada berbagai lag. ACF sering digunakan untuk mengidentifikasi stasioneritas data deret waktu. tingkat stasioneritas dapat diperoleh pada order ke-n, (first differencing) atau second dierencing dan seterusnya. Berikut ini merupakan uji ADF ditunjukkan pada persamaan</w:t>
      </w:r>
      <w:r w:rsidR="0046128D">
        <w:t xml:space="preserve"> berikut [17]:</w:t>
      </w:r>
    </w:p>
    <w:p w14:paraId="60BB6E55" w14:textId="030CBCA8" w:rsidR="0096307F" w:rsidRPr="00CB5052" w:rsidRDefault="0096307F" w:rsidP="0096307F">
      <w:pPr>
        <w:ind w:firstLine="14.40pt"/>
        <w:jc w:val="both"/>
      </w:pP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466"/>
      </w:tblGrid>
      <w:tr w:rsidR="00CB5052" w14:paraId="0A75C5D1" w14:textId="77777777" w:rsidTr="00CB5052">
        <w:tc>
          <w:tcPr>
            <w:tcW w:w="219.50pt" w:type="dxa"/>
          </w:tcPr>
          <w:p w14:paraId="754B1D9C" w14:textId="1AAE2624" w:rsidR="00CB5052" w:rsidRPr="00370CB2" w:rsidRDefault="00CB5052" w:rsidP="00CB5052">
            <w:pPr>
              <w:ind w:firstLine="14.40pt"/>
              <w:jc w:val="both"/>
            </w:pPr>
            <m:oMathPara>
              <m:oMath>
                <m:r>
                  <m:rPr>
                    <m:sty m:val="p"/>
                  </m:rPr>
                  <w:rPr>
                    <w:rFonts w:ascii="Cambria Math" w:hAnsi="Cambria Math"/>
                  </w:rPr>
                  <m:t>Δ</m:t>
                </m:r>
                <m:r>
                  <w:rPr>
                    <w:rFonts w:ascii="Cambria Math" w:hAnsi="Cambria Math"/>
                  </w:rPr>
                  <m:t>Yt=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 xml:space="preserve">2 </m:t>
                    </m:r>
                  </m:sub>
                </m:sSub>
                <m:r>
                  <w:rPr>
                    <w:rFonts w:ascii="Cambria Math" w:hAnsi="Cambria Math"/>
                  </w:rPr>
                  <m:t>+ δ</m:t>
                </m:r>
                <m:sSub>
                  <m:sSubPr>
                    <m:ctrlPr>
                      <w:rPr>
                        <w:rFonts w:ascii="Cambria Math" w:hAnsi="Cambria Math"/>
                        <w:i/>
                      </w:rPr>
                    </m:ctrlPr>
                  </m:sSubPr>
                  <m:e>
                    <m:r>
                      <w:rPr>
                        <w:rFonts w:ascii="Cambria Math" w:hAnsi="Cambria Math"/>
                      </w:rPr>
                      <m:t>Y</m:t>
                    </m:r>
                  </m:e>
                  <m:sub>
                    <m:r>
                      <w:rPr>
                        <w:rFonts w:ascii="Cambria Math" w:hAnsi="Cambria Math"/>
                      </w:rPr>
                      <m:t xml:space="preserve">T-1 </m:t>
                    </m:r>
                  </m:sub>
                </m:sSub>
                <m:r>
                  <w:rPr>
                    <w:rFonts w:ascii="Cambria Math" w:hAnsi="Cambria Math"/>
                  </w:rPr>
                  <m:t xml:space="preserve">+ </m:t>
                </m:r>
                <m:nary>
                  <m:naryPr>
                    <m:chr m:val="∑"/>
                    <m:limLoc m:val="subSup"/>
                    <m:ctrlPr>
                      <w:rPr>
                        <w:rFonts w:ascii="Cambria Math" w:hAnsi="Cambria Math"/>
                        <w:i/>
                      </w:rPr>
                    </m:ctrlPr>
                  </m:naryPr>
                  <m:sub>
                    <m:r>
                      <w:rPr>
                        <w:rFonts w:ascii="Cambria Math" w:hAnsi="Cambria Math"/>
                      </w:rPr>
                      <m:t>i=1</m:t>
                    </m:r>
                  </m:sub>
                  <m:sup>
                    <m:r>
                      <w:rPr>
                        <w:rFonts w:ascii="Cambria Math" w:hAnsi="Cambria Math"/>
                      </w:rPr>
                      <m:t>K</m:t>
                    </m:r>
                  </m:sup>
                  <m:e>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 xml:space="preserve">T-1 </m:t>
                        </m:r>
                      </m:sub>
                    </m:sSub>
                    <m:r>
                      <w:rPr>
                        <w:rFonts w:ascii="Cambria Math" w:hAnsi="Cambria Math"/>
                      </w:rPr>
                      <m:t xml:space="preserve">+ </m:t>
                    </m:r>
                  </m:e>
                </m:nary>
                <m:sSub>
                  <m:sSubPr>
                    <m:ctrlPr>
                      <w:rPr>
                        <w:rFonts w:ascii="Cambria Math" w:hAnsi="Cambria Math"/>
                        <w:i/>
                      </w:rPr>
                    </m:ctrlPr>
                  </m:sSubPr>
                  <m:e>
                    <m:r>
                      <m:rPr>
                        <m:sty m:val="p"/>
                      </m:rPr>
                      <w:rPr>
                        <w:rFonts w:ascii="Cambria Math" w:hAnsi="Cambria Math"/>
                      </w:rPr>
                      <m:t>ε</m:t>
                    </m:r>
                  </m:e>
                  <m:sub>
                    <m:r>
                      <w:rPr>
                        <w:rFonts w:ascii="Cambria Math" w:hAnsi="Cambria Math"/>
                      </w:rPr>
                      <m:t>t</m:t>
                    </m:r>
                  </m:sub>
                </m:sSub>
              </m:oMath>
            </m:oMathPara>
          </w:p>
        </w:tc>
        <w:tc>
          <w:tcPr>
            <w:tcW w:w="23.30pt" w:type="dxa"/>
            <w:vAlign w:val="center"/>
          </w:tcPr>
          <w:p w14:paraId="5DBBD8B7" w14:textId="010E673F" w:rsidR="00CB5052" w:rsidRDefault="00CB5052" w:rsidP="00CB5052">
            <w:r>
              <w:t>(2)</w:t>
            </w:r>
          </w:p>
        </w:tc>
      </w:tr>
    </w:tbl>
    <w:p w14:paraId="6575DA78" w14:textId="77777777" w:rsidR="00CB5052" w:rsidRPr="00CB5052" w:rsidRDefault="00CB5052" w:rsidP="0096307F">
      <w:pPr>
        <w:ind w:firstLine="14.40pt"/>
        <w:jc w:val="both"/>
      </w:pPr>
    </w:p>
    <w:p w14:paraId="6C8E9450" w14:textId="77777777" w:rsidR="00CB5052" w:rsidRPr="00CB5052" w:rsidRDefault="00CB5052" w:rsidP="0096307F">
      <w:pPr>
        <w:ind w:firstLine="14.40pt"/>
        <w:jc w:val="both"/>
      </w:pPr>
    </w:p>
    <w:p w14:paraId="01440B2D" w14:textId="57F8F61E" w:rsidR="00CB5052" w:rsidRDefault="00CB5052" w:rsidP="00CB5052">
      <w:pPr>
        <w:jc w:val="both"/>
      </w:pPr>
      <w:r>
        <w:t xml:space="preserve">Keterangan : </w:t>
      </w:r>
    </w:p>
    <w:p w14:paraId="3E8E5FDE" w14:textId="0ACB1A09" w:rsidR="00CB5052" w:rsidRPr="00CB5052" w:rsidRDefault="0046128D" w:rsidP="00CB5052">
      <w:pPr>
        <w:jc w:val="both"/>
      </w:pPr>
      <m:oMath>
        <m:r>
          <m:rPr>
            <m:sty m:val="p"/>
          </m:rPr>
          <w:rPr>
            <w:rFonts w:ascii="Cambria Math" w:hAnsi="Cambria Math"/>
          </w:rPr>
          <m:t>Δ</m:t>
        </m:r>
        <m:r>
          <w:rPr>
            <w:rFonts w:ascii="Cambria Math" w:hAnsi="Cambria Math"/>
          </w:rPr>
          <m:t>Yt</m:t>
        </m:r>
      </m:oMath>
      <w:r w:rsidR="00CB5052">
        <w:t xml:space="preserve"> </w:t>
      </w:r>
      <w:r>
        <w:tab/>
        <w:t>:</w:t>
      </w:r>
      <w:r w:rsidR="00CB5052" w:rsidRPr="00CB5052">
        <w:rPr>
          <w:i/>
          <w:iCs/>
        </w:rPr>
        <w:t>First Difference</w:t>
      </w:r>
      <w:r w:rsidR="00CB5052" w:rsidRPr="00CB5052">
        <w:t xml:space="preserve"> Y</w:t>
      </w:r>
    </w:p>
    <w:p w14:paraId="64EE89B1" w14:textId="14BC253E" w:rsidR="00CB5052" w:rsidRPr="00CB5052" w:rsidRDefault="00C12A31" w:rsidP="00CB5052">
      <w:pPr>
        <w:jc w:val="both"/>
      </w:pP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m:t>
        </m:r>
      </m:oMath>
      <w:r w:rsidR="0046128D">
        <w:tab/>
        <w:t>:</w:t>
      </w:r>
      <w:r w:rsidR="00CB5052" w:rsidRPr="00CB5052">
        <w:t xml:space="preserve">nilai </w:t>
      </w:r>
      <w:r w:rsidR="00CB5052" w:rsidRPr="00CB5052">
        <w:rPr>
          <w:i/>
          <w:iCs/>
        </w:rPr>
        <w:t>constant</w:t>
      </w:r>
      <w:r w:rsidR="00CB5052" w:rsidRPr="00CB5052">
        <w:t xml:space="preserve"> atau </w:t>
      </w:r>
      <w:r w:rsidR="00CB5052" w:rsidRPr="00CB5052">
        <w:rPr>
          <w:i/>
          <w:iCs/>
        </w:rPr>
        <w:t>intercept</w:t>
      </w:r>
    </w:p>
    <w:p w14:paraId="5E577D07" w14:textId="0015C12F" w:rsidR="00CB5052" w:rsidRPr="00CB5052" w:rsidRDefault="00C12A31" w:rsidP="00CB5052">
      <w:pPr>
        <w:jc w:val="both"/>
      </w:pPr>
      <m:oMath>
        <m:sSub>
          <m:sSubPr>
            <m:ctrlPr>
              <w:rPr>
                <w:rFonts w:ascii="Cambria Math" w:hAnsi="Cambria Math"/>
                <w:i/>
              </w:rPr>
            </m:ctrlPr>
          </m:sSubPr>
          <m:e>
            <m:r>
              <w:rPr>
                <w:rFonts w:ascii="Cambria Math" w:hAnsi="Cambria Math"/>
              </w:rPr>
              <m:t>β</m:t>
            </m:r>
          </m:e>
          <m:sub>
            <m:r>
              <w:rPr>
                <w:rFonts w:ascii="Cambria Math" w:hAnsi="Cambria Math"/>
              </w:rPr>
              <m:t xml:space="preserve">2 </m:t>
            </m:r>
          </m:sub>
        </m:sSub>
      </m:oMath>
      <w:r w:rsidR="00356FF8">
        <w:t xml:space="preserve"> </w:t>
      </w:r>
      <w:r w:rsidR="0046128D">
        <w:tab/>
        <w:t>:</w:t>
      </w:r>
      <w:r w:rsidR="00356FF8" w:rsidRPr="00356FF8">
        <w:t>koefisien untuk trend</w:t>
      </w:r>
    </w:p>
    <w:p w14:paraId="3B55F521" w14:textId="7F94DC13" w:rsidR="00CB5052" w:rsidRDefault="0046128D" w:rsidP="00CB5052">
      <w:pPr>
        <w:jc w:val="both"/>
      </w:pPr>
      <m:oMath>
        <m:r>
          <w:rPr>
            <w:rFonts w:ascii="Cambria Math" w:hAnsi="Cambria Math"/>
          </w:rPr>
          <m:t>δ</m:t>
        </m:r>
      </m:oMath>
      <w:r w:rsidR="00356FF8">
        <w:t xml:space="preserve"> </w:t>
      </w:r>
      <w:r>
        <w:tab/>
        <w:t>:</w:t>
      </w:r>
      <w:r w:rsidR="00356FF8" w:rsidRPr="00356FF8">
        <w:t>koefisien untuk lag Y</w:t>
      </w:r>
    </w:p>
    <w:p w14:paraId="7D02FFCF" w14:textId="7D83EEF0" w:rsidR="00356FF8" w:rsidRDefault="0046128D" w:rsidP="00CB5052">
      <w:pPr>
        <w:jc w:val="both"/>
      </w:pPr>
      <m:oMath>
        <m:r>
          <w:rPr>
            <w:rFonts w:ascii="Cambria Math" w:hAnsi="Cambria Math"/>
          </w:rPr>
          <m:t>δ</m:t>
        </m:r>
      </m:oMath>
      <w:r>
        <w:t xml:space="preserve"> </w:t>
      </w:r>
      <w:r w:rsidRPr="0046128D">
        <w:t xml:space="preserve"> </w:t>
      </w:r>
      <w:r>
        <w:tab/>
        <w:t>:</w:t>
      </w:r>
      <w:r w:rsidRPr="0046128D">
        <w:t>koefisien untuk difference lag Y</w:t>
      </w:r>
    </w:p>
    <w:p w14:paraId="60591EB0" w14:textId="443663BF" w:rsidR="0046128D" w:rsidRDefault="0046128D" w:rsidP="00CB5052">
      <w:pPr>
        <w:jc w:val="both"/>
      </w:pPr>
      <m:oMath>
        <m:r>
          <m:rPr>
            <m:sty m:val="p"/>
          </m:rPr>
          <w:rPr>
            <w:rFonts w:ascii="Cambria Math" w:hAnsi="Cambria Math"/>
          </w:rPr>
          <m:t>ε</m:t>
        </m:r>
      </m:oMath>
      <w:r>
        <w:t xml:space="preserve"> </w:t>
      </w:r>
      <w:r w:rsidRPr="0046128D">
        <w:t xml:space="preserve"> </w:t>
      </w:r>
      <w:r>
        <w:tab/>
        <w:t xml:space="preserve">:eror </w:t>
      </w:r>
    </w:p>
    <w:p w14:paraId="39DFC15E" w14:textId="1A516950" w:rsidR="0046128D" w:rsidRDefault="0046128D" w:rsidP="00CB5052">
      <w:pPr>
        <w:jc w:val="both"/>
      </w:pPr>
      <m:oMath>
        <m:r>
          <w:rPr>
            <w:rFonts w:ascii="Cambria Math" w:hAnsi="Cambria Math"/>
          </w:rPr>
          <m:t>k</m:t>
        </m:r>
      </m:oMath>
      <w:r>
        <w:t xml:space="preserve"> </w:t>
      </w:r>
      <w:r>
        <w:tab/>
        <w:t>:Lag</w:t>
      </w:r>
    </w:p>
    <w:p w14:paraId="7B73C753" w14:textId="1963CF1B" w:rsidR="0046128D" w:rsidRDefault="0046128D" w:rsidP="00CB5052">
      <w:pPr>
        <w:jc w:val="both"/>
      </w:pPr>
      <m:oMath>
        <m:r>
          <w:rPr>
            <w:rFonts w:ascii="Cambria Math" w:hAnsi="Cambria Math"/>
          </w:rPr>
          <m:t>t</m:t>
        </m:r>
      </m:oMath>
      <w:r>
        <w:t xml:space="preserve"> </w:t>
      </w:r>
      <w:r>
        <w:tab/>
        <w:t>:waktu</w:t>
      </w:r>
    </w:p>
    <w:p w14:paraId="2616B2B6" w14:textId="77777777" w:rsidR="0046128D" w:rsidRDefault="0046128D" w:rsidP="00CB5052">
      <w:pPr>
        <w:jc w:val="both"/>
      </w:pPr>
    </w:p>
    <w:p w14:paraId="26C376A4" w14:textId="655F7932" w:rsidR="0046128D" w:rsidRDefault="005C6A92" w:rsidP="0046128D">
      <w:pPr>
        <w:pStyle w:val="Heading2"/>
      </w:pPr>
      <w:r w:rsidRPr="005C6A92">
        <w:t>Seasonal Autoregressive Integrated Moving Average (SARIMA)</w:t>
      </w:r>
    </w:p>
    <w:p w14:paraId="213ACBF2" w14:textId="1B98C3E9" w:rsidR="005C6A92" w:rsidRDefault="005C6A92" w:rsidP="005C6A92">
      <w:pPr>
        <w:ind w:firstLine="14.40pt"/>
        <w:jc w:val="both"/>
      </w:pPr>
      <w:r w:rsidRPr="005C6A92">
        <w:t>Seasonal Autoregressive Integrated Moving Average (SARIMA) adalah model statistik yang digunakan untuk menganalisis dan meramalkan data deret waktu yang menunjukkan pola musiman. SARIMA merupakan pengembangan dari model ARIMA (Autoregressive Integrated Moving Average) dengan menambahkan komponen musiman untuk menangani data yang memiliki pola berulang dalam interval waktu tertentu. persamaan umum sebagai beriku</w:t>
      </w:r>
      <w:r>
        <w:t>t [18].</w:t>
      </w:r>
    </w:p>
    <w:p w14:paraId="624041EB" w14:textId="77777777" w:rsidR="00282B11" w:rsidRDefault="00282B11" w:rsidP="005C6A92">
      <w:pPr>
        <w:ind w:firstLine="14.40pt"/>
        <w:jc w:val="both"/>
      </w:pPr>
    </w:p>
    <w:tbl>
      <w:tblPr>
        <w:tblStyle w:val="TableGrid"/>
        <w:tblW w:w="252.8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71"/>
        <w:gridCol w:w="485"/>
      </w:tblGrid>
      <w:tr w:rsidR="00282B11" w:rsidRPr="007261FD" w14:paraId="412C93FF" w14:textId="77777777" w:rsidTr="00282B11">
        <w:trPr>
          <w:trHeight w:val="803"/>
        </w:trPr>
        <w:tc>
          <w:tcPr>
            <w:tcW w:w="228.55pt" w:type="dxa"/>
          </w:tcPr>
          <w:p w14:paraId="1D305955" w14:textId="3B72AAFA" w:rsidR="00282B11" w:rsidRPr="007261FD" w:rsidRDefault="00282B11" w:rsidP="00282B11">
            <w:pPr>
              <w:jc w:val="start"/>
            </w:pPr>
            <w:r w:rsidRPr="007261FD">
              <w:t>Φₚ(Bˢ) φₚ(B) (1 - B)ᵈ (1 - Bˢ)ᴰ zₜ = θ_q(B) Θ_Q(Bˢ) aₜ</w:t>
            </w:r>
          </w:p>
        </w:tc>
        <w:tc>
          <w:tcPr>
            <w:tcW w:w="24.25pt" w:type="dxa"/>
          </w:tcPr>
          <w:p w14:paraId="2AA4308F" w14:textId="77777777" w:rsidR="00282B11" w:rsidRPr="007261FD" w:rsidRDefault="00282B11" w:rsidP="00282B11">
            <w:r w:rsidRPr="007261FD">
              <w:t>(3)</w:t>
            </w:r>
          </w:p>
          <w:p w14:paraId="62DFDCF5" w14:textId="77777777" w:rsidR="00282B11" w:rsidRPr="007261FD" w:rsidRDefault="00282B11" w:rsidP="00282B11"/>
        </w:tc>
      </w:tr>
    </w:tbl>
    <w:p w14:paraId="352B4679" w14:textId="77E7AB1F" w:rsidR="00BC6ABD" w:rsidRPr="007261FD" w:rsidRDefault="00282B11" w:rsidP="00BC6ABD">
      <w:pPr>
        <w:jc w:val="start"/>
        <w:rPr>
          <w:bCs/>
        </w:rPr>
      </w:pPr>
      <w:r w:rsidRPr="007261FD">
        <w:rPr>
          <w:bCs/>
        </w:rPr>
        <w:t>Keterangan:</w:t>
      </w:r>
    </w:p>
    <w:p w14:paraId="583B6AD8" w14:textId="0D9CC7EA" w:rsidR="00BC6ABD" w:rsidRPr="007261FD" w:rsidRDefault="00BC6ABD" w:rsidP="00BC6ABD">
      <w:pPr>
        <w:jc w:val="start"/>
      </w:pPr>
      <w:r w:rsidRPr="007261FD">
        <w:t xml:space="preserve">zₜ  </w:t>
      </w:r>
      <w:r w:rsidR="00282B11" w:rsidRPr="007261FD">
        <w:tab/>
      </w:r>
      <w:r w:rsidRPr="007261FD">
        <w:t>: Pengamatan pada waktu ke-t</w:t>
      </w:r>
    </w:p>
    <w:p w14:paraId="7A7EC6F8" w14:textId="52AE1507" w:rsidR="00BC6ABD" w:rsidRPr="007261FD" w:rsidRDefault="00BC6ABD" w:rsidP="00BC6ABD">
      <w:pPr>
        <w:jc w:val="start"/>
      </w:pPr>
      <w:r w:rsidRPr="007261FD">
        <w:t xml:space="preserve">p, d, q  </w:t>
      </w:r>
      <w:r w:rsidR="00282B11" w:rsidRPr="007261FD">
        <w:tab/>
      </w:r>
      <w:r w:rsidRPr="007261FD">
        <w:t>: Orde AR, diff, MA non-musiman</w:t>
      </w:r>
    </w:p>
    <w:p w14:paraId="6CA40483" w14:textId="77777777" w:rsidR="00BC6ABD" w:rsidRPr="007261FD" w:rsidRDefault="00BC6ABD" w:rsidP="00BC6ABD">
      <w:pPr>
        <w:jc w:val="start"/>
      </w:pPr>
      <w:r w:rsidRPr="007261FD">
        <w:t>P, D, Q  : Orde AR, diff, MA musiman</w:t>
      </w:r>
    </w:p>
    <w:p w14:paraId="6B4E0F7F" w14:textId="7B699025" w:rsidR="00BC6ABD" w:rsidRPr="007261FD" w:rsidRDefault="00BC6ABD" w:rsidP="00BC6ABD">
      <w:pPr>
        <w:jc w:val="start"/>
      </w:pPr>
      <w:r w:rsidRPr="007261FD">
        <w:t xml:space="preserve">φ(B)  </w:t>
      </w:r>
      <w:r w:rsidR="00282B11" w:rsidRPr="007261FD">
        <w:tab/>
      </w:r>
      <w:r w:rsidRPr="007261FD">
        <w:t>: Operator autoregressive = (1 – φ₁B – … – φₚBᵖ)</w:t>
      </w:r>
    </w:p>
    <w:p w14:paraId="2CB5695C" w14:textId="4CF1DD3B" w:rsidR="00BC6ABD" w:rsidRPr="007261FD" w:rsidRDefault="00BC6ABD" w:rsidP="00282B11">
      <w:pPr>
        <w:ind w:start="35.50pt" w:hanging="35.50pt"/>
        <w:jc w:val="start"/>
      </w:pPr>
      <w:r w:rsidRPr="007261FD">
        <w:t xml:space="preserve">ΦₚBˢ  </w:t>
      </w:r>
      <w:r w:rsidR="00282B11" w:rsidRPr="007261FD">
        <w:tab/>
      </w:r>
      <w:r w:rsidRPr="007261FD">
        <w:t xml:space="preserve">: Operator autoregressive musiman = (1 – Φ₁Bˢ – </w:t>
      </w:r>
      <w:r w:rsidR="00282B11" w:rsidRPr="007261FD">
        <w:t xml:space="preserve">  </w:t>
      </w:r>
      <w:r w:rsidRPr="007261FD">
        <w:t>… – ΦₚBᵖˢ)</w:t>
      </w:r>
    </w:p>
    <w:p w14:paraId="4697A964" w14:textId="77777777" w:rsidR="00BC6ABD" w:rsidRPr="007261FD" w:rsidRDefault="00BC6ABD" w:rsidP="00BC6ABD">
      <w:pPr>
        <w:jc w:val="start"/>
      </w:pPr>
      <w:r w:rsidRPr="007261FD">
        <w:t>(1 - B)ᵈ  : Orde diff non-musiman</w:t>
      </w:r>
    </w:p>
    <w:p w14:paraId="434A394B" w14:textId="76EF9819" w:rsidR="00BC6ABD" w:rsidRPr="007261FD" w:rsidRDefault="00BC6ABD" w:rsidP="00BC6ABD">
      <w:pPr>
        <w:jc w:val="start"/>
      </w:pPr>
      <w:r w:rsidRPr="007261FD">
        <w:t>(1 - Bˢ)ᴰ : Orde diff musiman</w:t>
      </w:r>
    </w:p>
    <w:p w14:paraId="1184D587" w14:textId="60AAF81B" w:rsidR="00BC6ABD" w:rsidRPr="007261FD" w:rsidRDefault="00BC6ABD" w:rsidP="00BC6ABD">
      <w:pPr>
        <w:jc w:val="start"/>
      </w:pPr>
      <w:r w:rsidRPr="007261FD">
        <w:t xml:space="preserve">θ(B)  </w:t>
      </w:r>
      <w:r w:rsidR="00282B11" w:rsidRPr="007261FD">
        <w:tab/>
      </w:r>
      <w:r w:rsidRPr="007261FD">
        <w:t>: Operator moving average = (1 – θ₁B – … – θ_qB_q)</w:t>
      </w:r>
    </w:p>
    <w:p w14:paraId="3000695F" w14:textId="612990B0" w:rsidR="00BC6ABD" w:rsidRPr="007261FD" w:rsidRDefault="00BC6ABD" w:rsidP="00BC6ABD">
      <w:pPr>
        <w:jc w:val="start"/>
      </w:pPr>
      <w:r w:rsidRPr="007261FD">
        <w:t xml:space="preserve">Θ(Bˢ)  </w:t>
      </w:r>
      <w:r w:rsidR="00282B11" w:rsidRPr="007261FD">
        <w:tab/>
      </w:r>
      <w:r w:rsidRPr="007261FD">
        <w:t>: Operator moving average musiman = (1 – Θ₁Bˢ – … – Θ_Q Bˢ)</w:t>
      </w:r>
    </w:p>
    <w:p w14:paraId="1AD72660" w14:textId="12A08F66" w:rsidR="00BC6ABD" w:rsidRPr="007261FD" w:rsidRDefault="00BC6ABD" w:rsidP="00BC6ABD">
      <w:pPr>
        <w:jc w:val="start"/>
      </w:pPr>
      <w:r w:rsidRPr="007261FD">
        <w:t xml:space="preserve">aₜ  </w:t>
      </w:r>
      <w:r w:rsidR="00EE3932">
        <w:tab/>
      </w:r>
      <w:r w:rsidRPr="007261FD">
        <w:t>: residual ketika waktu ke-t</w:t>
      </w:r>
    </w:p>
    <w:p w14:paraId="7F383239" w14:textId="77777777" w:rsidR="005C6A92" w:rsidRDefault="005C6A92" w:rsidP="005C6A92">
      <w:pPr>
        <w:jc w:val="both"/>
      </w:pPr>
    </w:p>
    <w:p w14:paraId="302D54DC" w14:textId="77777777" w:rsidR="005C6A92" w:rsidRPr="005C6A92" w:rsidRDefault="005C6A92" w:rsidP="005C6A92">
      <w:pPr>
        <w:ind w:firstLine="14.40pt"/>
        <w:jc w:val="both"/>
      </w:pPr>
    </w:p>
    <w:p w14:paraId="4B7795F1" w14:textId="77777777" w:rsidR="0046128D" w:rsidRPr="0046128D" w:rsidRDefault="0046128D" w:rsidP="0046128D">
      <w:pPr>
        <w:jc w:val="both"/>
      </w:pPr>
    </w:p>
    <w:p w14:paraId="7131B738" w14:textId="3E5498B2" w:rsidR="00370CB2" w:rsidRPr="00370CB2" w:rsidRDefault="0096307F" w:rsidP="0096307F">
      <w:pPr>
        <w:pStyle w:val="Heading2"/>
      </w:pPr>
      <w:r>
        <w:t>Uji Diagnostik Model</w:t>
      </w:r>
    </w:p>
    <w:p w14:paraId="28969A33" w14:textId="598F4240" w:rsidR="00413BEB" w:rsidRDefault="00413BEB" w:rsidP="00413BEB">
      <w:pPr>
        <w:ind w:firstLine="14.40pt"/>
        <w:jc w:val="both"/>
      </w:pPr>
      <w:r w:rsidRPr="00413BEB">
        <w:t xml:space="preserve">Pemeriksaan kelayakan model dilakukan untuk mengetahui dan membuktikan bahwa model layak digunakan. Uji </w:t>
      </w:r>
      <w:r w:rsidRPr="00413BEB">
        <w:rPr>
          <w:i/>
          <w:iCs/>
        </w:rPr>
        <w:t>Ljung-Box</w:t>
      </w:r>
      <w:r w:rsidRPr="00413BEB">
        <w:t xml:space="preserve"> (Q) dapat digunakan untuk menguji kelayakan model dengan hipotesis sebagai berikut :</w:t>
      </w:r>
      <w:r>
        <w:tab/>
        <w:t>H</w:t>
      </w:r>
      <w:r>
        <w:rPr>
          <w:vertAlign w:val="subscript"/>
        </w:rPr>
        <w:t xml:space="preserve">0 </w:t>
      </w:r>
      <w:r>
        <w:t xml:space="preserve">: </w:t>
      </w:r>
      <w:r w:rsidR="00BD10B8">
        <w:t xml:space="preserve">ρk = 0 (Residual adalah </w:t>
      </w:r>
      <w:r w:rsidR="00BD10B8" w:rsidRPr="00BD10B8">
        <w:rPr>
          <w:i/>
          <w:iCs/>
        </w:rPr>
        <w:t>white noise</w:t>
      </w:r>
      <w:r w:rsidR="00BD10B8">
        <w:t>)</w:t>
      </w:r>
    </w:p>
    <w:p w14:paraId="686E7207" w14:textId="7DA3570F" w:rsidR="00BD10B8" w:rsidRDefault="00BD10B8" w:rsidP="00BD10B8">
      <w:pPr>
        <w:ind w:firstLine="36pt"/>
        <w:jc w:val="both"/>
      </w:pPr>
      <w:r>
        <w:t>H</w:t>
      </w:r>
      <w:r>
        <w:rPr>
          <w:vertAlign w:val="subscript"/>
        </w:rPr>
        <w:t xml:space="preserve">0 </w:t>
      </w:r>
      <w:r>
        <w:t xml:space="preserve">: ρk ≠ 0 (Residual adalah </w:t>
      </w:r>
      <w:r w:rsidRPr="00BD10B8">
        <w:rPr>
          <w:i/>
          <w:iCs/>
        </w:rPr>
        <w:t>white noise</w:t>
      </w:r>
      <w:r>
        <w:t>)</w:t>
      </w:r>
    </w:p>
    <w:p w14:paraId="60D92702" w14:textId="0B9E8D96" w:rsidR="00BD10B8" w:rsidRDefault="00BD10B8" w:rsidP="00BD10B8">
      <w:pPr>
        <w:jc w:val="both"/>
        <w:rPr>
          <w:rFonts w:ascii="Cambria Math" w:hAnsi="Cambria Math"/>
          <w:i/>
        </w:rPr>
      </w:pPr>
      <w:r>
        <w:t>Statistik Uji :</w:t>
      </w:r>
      <w:r w:rsidR="00A21F9A" w:rsidRPr="00A21F9A">
        <w:rPr>
          <w:rFonts w:ascii="Cambria Math" w:hAnsi="Cambria Math"/>
          <w:i/>
        </w:rPr>
        <w:t xml:space="preserve"> </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390"/>
        <w:gridCol w:w="466"/>
      </w:tblGrid>
      <w:tr w:rsidR="00E9304E" w14:paraId="28347913" w14:textId="77777777" w:rsidTr="00E9304E">
        <w:tc>
          <w:tcPr>
            <w:tcW w:w="219.50pt" w:type="dxa"/>
          </w:tcPr>
          <w:p w14:paraId="430A7E99" w14:textId="39C2F006" w:rsidR="00E9304E" w:rsidRDefault="00E9304E" w:rsidP="00E9304E">
            <m:oMathPara>
              <m:oMath>
                <m:r>
                  <w:rPr>
                    <w:rFonts w:ascii="Cambria Math" w:hAnsi="Cambria Math"/>
                  </w:rPr>
                  <m:t>Q=n</m:t>
                </m:r>
                <m:d>
                  <m:dPr>
                    <m:ctrlPr>
                      <w:rPr>
                        <w:rFonts w:ascii="Cambria Math" w:hAnsi="Cambria Math"/>
                        <w:i/>
                      </w:rPr>
                    </m:ctrlPr>
                  </m:dPr>
                  <m:e>
                    <m:r>
                      <w:rPr>
                        <w:rFonts w:ascii="Cambria Math" w:hAnsi="Cambria Math"/>
                      </w:rPr>
                      <m:t>n+2</m:t>
                    </m:r>
                  </m:e>
                </m:d>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sSup>
                          <m:sSupPr>
                            <m:ctrlPr>
                              <w:rPr>
                                <w:rFonts w:ascii="Cambria Math" w:hAnsi="Cambria Math"/>
                                <w:i/>
                              </w:rPr>
                            </m:ctrlPr>
                          </m:sSupPr>
                          <m:e>
                            <m:r>
                              <w:rPr>
                                <w:rFonts w:ascii="Cambria Math" w:hAnsi="Cambria Math"/>
                              </w:rPr>
                              <m:t>(ρk)</m:t>
                            </m:r>
                          </m:e>
                          <m:sup>
                            <m:r>
                              <w:rPr>
                                <w:rFonts w:ascii="Cambria Math" w:hAnsi="Cambria Math"/>
                              </w:rPr>
                              <m:t>2</m:t>
                            </m:r>
                          </m:sup>
                        </m:sSup>
                      </m:num>
                      <m:den>
                        <m:r>
                          <w:rPr>
                            <w:rFonts w:ascii="Cambria Math" w:hAnsi="Cambria Math"/>
                          </w:rPr>
                          <m:t>(n-k)</m:t>
                        </m:r>
                      </m:den>
                    </m:f>
                  </m:e>
                </m:nary>
              </m:oMath>
            </m:oMathPara>
          </w:p>
        </w:tc>
        <w:tc>
          <w:tcPr>
            <w:tcW w:w="23.30pt" w:type="dxa"/>
            <w:vAlign w:val="center"/>
          </w:tcPr>
          <w:p w14:paraId="04A77B5E" w14:textId="1AF5CE2B" w:rsidR="00E9304E" w:rsidRDefault="00E9304E" w:rsidP="00E9304E">
            <w:r>
              <w:t>(</w:t>
            </w:r>
            <w:r w:rsidR="00983DF8">
              <w:t>4</w:t>
            </w:r>
            <w:r>
              <w:t>)</w:t>
            </w:r>
          </w:p>
        </w:tc>
      </w:tr>
    </w:tbl>
    <w:p w14:paraId="0E34C12D" w14:textId="77777777" w:rsidR="00E9304E" w:rsidRDefault="00E9304E" w:rsidP="00BD10B8">
      <w:pPr>
        <w:jc w:val="both"/>
      </w:pPr>
    </w:p>
    <w:p w14:paraId="3D846336" w14:textId="3BF8B108" w:rsidR="008F08D3" w:rsidRPr="00413BEB" w:rsidRDefault="008F08D3" w:rsidP="00BD10B8">
      <w:pPr>
        <w:jc w:val="both"/>
      </w:pPr>
      <w:r>
        <w:t xml:space="preserve">Dengan : </w:t>
      </w:r>
    </w:p>
    <w:p w14:paraId="343FDB38" w14:textId="4F87086E" w:rsidR="008F08D3" w:rsidRPr="008F08D3" w:rsidRDefault="00A21F9A" w:rsidP="008F08D3">
      <w:pPr>
        <w:jc w:val="both"/>
      </w:pPr>
      <m:oMath>
        <m:r>
          <w:rPr>
            <w:rFonts w:ascii="Cambria Math" w:hAnsi="Cambria Math"/>
          </w:rPr>
          <m:t>​</m:t>
        </m:r>
        <m:acc>
          <m:accPr>
            <m:ctrlPr>
              <w:rPr>
                <w:rFonts w:ascii="Cambria Math" w:hAnsi="Cambria Math"/>
                <w:i/>
              </w:rPr>
            </m:ctrlPr>
          </m:accPr>
          <m:e>
            <m:r>
              <w:rPr>
                <w:rFonts w:ascii="Cambria Math" w:hAnsi="Cambria Math"/>
              </w:rPr>
              <m:t>ρ</m:t>
            </m:r>
          </m:e>
        </m:acc>
        <m:r>
          <w:rPr>
            <w:rFonts w:ascii="Cambria Math" w:hAnsi="Cambria Math"/>
          </w:rPr>
          <m:t>k</m:t>
        </m:r>
      </m:oMath>
      <w:r w:rsidR="008F08D3">
        <w:t>= koefisien autokorelasi sisaan pada lah ke-k</w:t>
      </w:r>
    </w:p>
    <w:p w14:paraId="5CC9E25B" w14:textId="58126043" w:rsidR="00074AA1" w:rsidRPr="008F08D3" w:rsidRDefault="008F08D3" w:rsidP="008F08D3">
      <w:pPr>
        <w:pStyle w:val="BodyText"/>
        <w:ind w:firstLine="0pt"/>
        <w:rPr>
          <w:lang w:val="en-US"/>
        </w:rPr>
      </w:pPr>
      <m:oMath>
        <m:r>
          <w:rPr>
            <w:rFonts w:ascii="Cambria Math" w:hAnsi="Cambria Math"/>
            <w:lang w:val="en-US"/>
          </w:rPr>
          <m:t xml:space="preserve">k </m:t>
        </m:r>
      </m:oMath>
      <w:r>
        <w:rPr>
          <w:lang w:val="en-US"/>
        </w:rPr>
        <w:t>= lag maksimum</w:t>
      </w:r>
    </w:p>
    <w:p w14:paraId="0E7A3962" w14:textId="19B65E26" w:rsidR="008F08D3" w:rsidRDefault="008F08D3" w:rsidP="008F08D3">
      <w:pPr>
        <w:pStyle w:val="BodyText"/>
        <w:ind w:firstLine="0pt"/>
        <w:rPr>
          <w:lang w:val="en-US"/>
        </w:rPr>
      </w:pPr>
      <m:oMath>
        <m:r>
          <w:rPr>
            <w:rFonts w:ascii="Cambria Math" w:hAnsi="Cambria Math"/>
            <w:lang w:val="en-US"/>
          </w:rPr>
          <m:t>n</m:t>
        </m:r>
      </m:oMath>
      <w:r>
        <w:rPr>
          <w:lang w:val="en-US"/>
        </w:rPr>
        <w:t xml:space="preserve"> = banyak pengamatan</w:t>
      </w:r>
    </w:p>
    <w:p w14:paraId="25568CEB" w14:textId="69940C60" w:rsidR="008F08D3" w:rsidRDefault="008F08D3" w:rsidP="008F08D3">
      <w:pPr>
        <w:pStyle w:val="BodyText"/>
        <w:ind w:firstLine="0pt"/>
        <w:rPr>
          <w:lang w:val="en-US"/>
        </w:rPr>
      </w:pPr>
      <w:r>
        <w:rPr>
          <w:lang w:val="en-US"/>
        </w:rPr>
        <w:t>Daerah penolakan yaitu H</w:t>
      </w:r>
      <w:r>
        <w:rPr>
          <w:vertAlign w:val="subscript"/>
          <w:lang w:val="en-US"/>
        </w:rPr>
        <w:t>0</w:t>
      </w:r>
      <w:r>
        <w:rPr>
          <w:lang w:val="en-US"/>
        </w:rPr>
        <w:t xml:space="preserve"> jika Q &gt; </w:t>
      </w:r>
      <m:oMath>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a, df=k-p-q</m:t>
            </m:r>
          </m:sub>
          <m:sup>
            <m:r>
              <w:rPr>
                <w:rFonts w:ascii="Cambria Math" w:hAnsi="Cambria Math"/>
                <w:lang w:val="en-US"/>
              </w:rPr>
              <m:t>2</m:t>
            </m:r>
          </m:sup>
        </m:sSubSup>
      </m:oMath>
      <w:r>
        <w:rPr>
          <w:lang w:val="en-US"/>
        </w:rPr>
        <w:t xml:space="preserve"> atau tolak H</w:t>
      </w:r>
      <w:r>
        <w:rPr>
          <w:vertAlign w:val="subscript"/>
          <w:lang w:val="en-US"/>
        </w:rPr>
        <w:t xml:space="preserve">0 </w:t>
      </w:r>
      <w:r>
        <w:rPr>
          <w:lang w:val="en-US"/>
        </w:rPr>
        <w:t>jika P</w:t>
      </w:r>
      <w:r w:rsidRPr="008F08D3">
        <w:rPr>
          <w:i/>
          <w:iCs/>
          <w:vertAlign w:val="subscript"/>
          <w:lang w:val="en-US"/>
        </w:rPr>
        <w:t>value</w:t>
      </w:r>
      <w:r>
        <w:rPr>
          <w:vertAlign w:val="subscript"/>
          <w:lang w:val="en-US"/>
        </w:rPr>
        <w:t xml:space="preserve"> </w:t>
      </w:r>
      <w:r>
        <w:rPr>
          <w:lang w:val="en-US"/>
        </w:rPr>
        <w:t xml:space="preserve">lebih dari α yang memiliki arti </w:t>
      </w:r>
      <w:r w:rsidRPr="008F08D3">
        <w:rPr>
          <w:lang w:val="en-US"/>
        </w:rPr>
        <w:t>bahwa autokorelasi sisaan tidak signifikan.</w:t>
      </w:r>
      <w:r>
        <w:rPr>
          <w:lang w:val="en-US"/>
        </w:rPr>
        <w:t xml:space="preserve"> </w:t>
      </w:r>
    </w:p>
    <w:p w14:paraId="77C714D0" w14:textId="145C1B26" w:rsidR="00370CB2" w:rsidRDefault="00370CB2" w:rsidP="00370CB2">
      <w:pPr>
        <w:pStyle w:val="Heading2"/>
      </w:pPr>
      <w:r>
        <w:t>Matriks Evaluasi</w:t>
      </w:r>
    </w:p>
    <w:p w14:paraId="5CE24A6A" w14:textId="515CCAAC" w:rsidR="008F08D3" w:rsidRPr="008F08D3" w:rsidRDefault="00C8751C" w:rsidP="004D7D8E">
      <w:pPr>
        <w:ind w:firstLine="14.40pt"/>
        <w:jc w:val="both"/>
      </w:pPr>
      <w:r>
        <w:t>Penentuan model terbaik dapat dilakukan dengan menguji ketepatan suatu model, seorang ahli statistik yaitu Profesor Hirotu Akike mengusulkan suatu metode yaitu Akaike Information Criterion (AIC).</w:t>
      </w:r>
    </w:p>
    <w:p w14:paraId="17F150FC" w14:textId="1467BECB" w:rsidR="009303D9" w:rsidRDefault="00282B11" w:rsidP="006B6B66">
      <w:pPr>
        <w:pStyle w:val="Heading1"/>
      </w:pPr>
      <w:r>
        <w:t>METODOLOGI</w:t>
      </w:r>
    </w:p>
    <w:p w14:paraId="5B51E07B" w14:textId="0856A24F" w:rsidR="00282B11" w:rsidRDefault="00282B11" w:rsidP="004D7D8E">
      <w:pPr>
        <w:pStyle w:val="NormalWeb"/>
        <w:spacing w:before="0pt" w:beforeAutospacing="0" w:after="0pt" w:afterAutospacing="0"/>
        <w:jc w:val="center"/>
      </w:pPr>
      <w:r>
        <w:rPr>
          <w:noProof/>
        </w:rPr>
        <w:drawing>
          <wp:inline distT="0" distB="0" distL="0" distR="0" wp14:anchorId="0C77645C" wp14:editId="7904A718">
            <wp:extent cx="1095154" cy="2648649"/>
            <wp:effectExtent l="19050" t="19050" r="10160" b="18415"/>
            <wp:docPr id="144648409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6105" cy="2820245"/>
                    </a:xfrm>
                    <a:prstGeom prst="rect">
                      <a:avLst/>
                    </a:prstGeom>
                    <a:noFill/>
                    <a:ln>
                      <a:solidFill>
                        <a:schemeClr val="tx1"/>
                      </a:solidFill>
                    </a:ln>
                  </pic:spPr>
                </pic:pic>
              </a:graphicData>
            </a:graphic>
          </wp:inline>
        </w:drawing>
      </w:r>
    </w:p>
    <w:p w14:paraId="54531185" w14:textId="1464006F" w:rsidR="00282B11" w:rsidRDefault="00282B11" w:rsidP="004D7D8E">
      <w:pPr>
        <w:pStyle w:val="NormalWeb"/>
        <w:spacing w:before="0pt" w:beforeAutospacing="0" w:after="0pt" w:afterAutospacing="0"/>
        <w:jc w:val="center"/>
      </w:pPr>
      <w:r>
        <w:t>Gambar 1. Flow Chart</w:t>
      </w:r>
    </w:p>
    <w:p w14:paraId="7B2B02AB" w14:textId="77777777" w:rsidR="00A70F76" w:rsidRDefault="00282B11" w:rsidP="00A70F76">
      <w:pPr>
        <w:pStyle w:val="Heading2"/>
      </w:pPr>
      <w:r>
        <w:lastRenderedPageBreak/>
        <w:t>Processing Data</w:t>
      </w:r>
    </w:p>
    <w:p w14:paraId="5C31A8DA" w14:textId="3C126650" w:rsidR="00282B11" w:rsidRPr="00A70F76" w:rsidRDefault="00282B11" w:rsidP="00A70F76">
      <w:pPr>
        <w:pStyle w:val="Heading2"/>
        <w:numPr>
          <w:ilvl w:val="0"/>
          <w:numId w:val="0"/>
        </w:numPr>
        <w:ind w:start="14.40pt" w:firstLine="21.60pt"/>
        <w:rPr>
          <w:i w:val="0"/>
        </w:rPr>
      </w:pPr>
      <w:r w:rsidRPr="00A70F76">
        <w:rPr>
          <w:i w:val="0"/>
        </w:rPr>
        <w:t>Interpolasi Linear adalah metode yang mengisi nilai yang hilang dengan cara menarik garis lurus antara dua titik data terdekat yang tersedia. Interpolasi ini bekerja berdasarkan asumsi bahwa perubahan antara dua titik data tersebut bersifat linear atau konstan dalam selang waktu tertentu.</w:t>
      </w:r>
    </w:p>
    <w:p w14:paraId="78279546" w14:textId="0CE7611A" w:rsidR="00282B11" w:rsidRDefault="00282B11" w:rsidP="00282B11">
      <w:pPr>
        <w:pStyle w:val="Heading2"/>
      </w:pPr>
      <w:r>
        <w:t>Uji Stasioneritas Data</w:t>
      </w:r>
    </w:p>
    <w:p w14:paraId="219695B8" w14:textId="77777777" w:rsidR="00282B11" w:rsidRDefault="00282B11" w:rsidP="00A70F76">
      <w:pPr>
        <w:pStyle w:val="NormalWeb"/>
        <w:ind w:firstLine="14.40pt"/>
        <w:jc w:val="both"/>
      </w:pPr>
      <w:proofErr w:type="spellStart"/>
      <w:r w:rsidRPr="007261FD">
        <w:rPr>
          <w:sz w:val="20"/>
          <w:szCs w:val="20"/>
        </w:rPr>
        <w:t>Untuk</w:t>
      </w:r>
      <w:proofErr w:type="spellEnd"/>
      <w:r w:rsidRPr="007261FD">
        <w:rPr>
          <w:sz w:val="20"/>
          <w:szCs w:val="20"/>
        </w:rPr>
        <w:t xml:space="preserve"> </w:t>
      </w:r>
      <w:proofErr w:type="spellStart"/>
      <w:r w:rsidRPr="007261FD">
        <w:rPr>
          <w:sz w:val="20"/>
          <w:szCs w:val="20"/>
        </w:rPr>
        <w:t>memastikan</w:t>
      </w:r>
      <w:proofErr w:type="spellEnd"/>
      <w:r w:rsidRPr="007261FD">
        <w:rPr>
          <w:sz w:val="20"/>
          <w:szCs w:val="20"/>
        </w:rPr>
        <w:t xml:space="preserve"> </w:t>
      </w:r>
      <w:proofErr w:type="spellStart"/>
      <w:r w:rsidRPr="007261FD">
        <w:rPr>
          <w:sz w:val="20"/>
          <w:szCs w:val="20"/>
        </w:rPr>
        <w:t>bahwa</w:t>
      </w:r>
      <w:proofErr w:type="spellEnd"/>
      <w:r w:rsidRPr="007261FD">
        <w:rPr>
          <w:sz w:val="20"/>
          <w:szCs w:val="20"/>
        </w:rPr>
        <w:t xml:space="preserve"> data </w:t>
      </w:r>
      <w:proofErr w:type="spellStart"/>
      <w:r w:rsidRPr="007261FD">
        <w:rPr>
          <w:sz w:val="20"/>
          <w:szCs w:val="20"/>
        </w:rPr>
        <w:t>dapat</w:t>
      </w:r>
      <w:proofErr w:type="spellEnd"/>
      <w:r w:rsidRPr="007261FD">
        <w:rPr>
          <w:sz w:val="20"/>
          <w:szCs w:val="20"/>
        </w:rPr>
        <w:t xml:space="preserve"> </w:t>
      </w:r>
      <w:proofErr w:type="spellStart"/>
      <w:r w:rsidRPr="007261FD">
        <w:rPr>
          <w:sz w:val="20"/>
          <w:szCs w:val="20"/>
        </w:rPr>
        <w:t>digunakan</w:t>
      </w:r>
      <w:proofErr w:type="spellEnd"/>
      <w:r w:rsidRPr="007261FD">
        <w:rPr>
          <w:sz w:val="20"/>
          <w:szCs w:val="20"/>
        </w:rPr>
        <w:t xml:space="preserve"> </w:t>
      </w:r>
      <w:proofErr w:type="spellStart"/>
      <w:r w:rsidRPr="007261FD">
        <w:rPr>
          <w:sz w:val="20"/>
          <w:szCs w:val="20"/>
        </w:rPr>
        <w:t>dalam</w:t>
      </w:r>
      <w:proofErr w:type="spellEnd"/>
      <w:r w:rsidRPr="007261FD">
        <w:rPr>
          <w:sz w:val="20"/>
          <w:szCs w:val="20"/>
        </w:rPr>
        <w:t xml:space="preserve"> model SARIMA, </w:t>
      </w:r>
      <w:proofErr w:type="spellStart"/>
      <w:r w:rsidRPr="007261FD">
        <w:rPr>
          <w:sz w:val="20"/>
          <w:szCs w:val="20"/>
        </w:rPr>
        <w:t>dilakukan</w:t>
      </w:r>
      <w:proofErr w:type="spellEnd"/>
      <w:r w:rsidRPr="007261FD">
        <w:rPr>
          <w:sz w:val="20"/>
          <w:szCs w:val="20"/>
        </w:rPr>
        <w:t xml:space="preserve"> </w:t>
      </w:r>
      <w:proofErr w:type="spellStart"/>
      <w:r w:rsidRPr="007261FD">
        <w:rPr>
          <w:sz w:val="20"/>
          <w:szCs w:val="20"/>
        </w:rPr>
        <w:t>uji</w:t>
      </w:r>
      <w:proofErr w:type="spellEnd"/>
      <w:r w:rsidRPr="007261FD">
        <w:rPr>
          <w:sz w:val="20"/>
          <w:szCs w:val="20"/>
        </w:rPr>
        <w:t xml:space="preserve"> </w:t>
      </w:r>
      <w:proofErr w:type="spellStart"/>
      <w:r w:rsidRPr="007261FD">
        <w:rPr>
          <w:sz w:val="20"/>
          <w:szCs w:val="20"/>
        </w:rPr>
        <w:t>stasioneritas</w:t>
      </w:r>
      <w:proofErr w:type="spellEnd"/>
      <w:r w:rsidRPr="007261FD">
        <w:rPr>
          <w:sz w:val="20"/>
          <w:szCs w:val="20"/>
        </w:rPr>
        <w:t xml:space="preserve"> </w:t>
      </w:r>
      <w:proofErr w:type="spellStart"/>
      <w:r w:rsidRPr="007261FD">
        <w:rPr>
          <w:sz w:val="20"/>
          <w:szCs w:val="20"/>
        </w:rPr>
        <w:t>menggunakan</w:t>
      </w:r>
      <w:proofErr w:type="spellEnd"/>
      <w:r w:rsidRPr="007261FD">
        <w:rPr>
          <w:sz w:val="20"/>
          <w:szCs w:val="20"/>
        </w:rPr>
        <w:t xml:space="preserve"> </w:t>
      </w:r>
      <w:proofErr w:type="spellStart"/>
      <w:r w:rsidRPr="007261FD">
        <w:rPr>
          <w:sz w:val="20"/>
          <w:szCs w:val="20"/>
        </w:rPr>
        <w:t>metode</w:t>
      </w:r>
      <w:proofErr w:type="spellEnd"/>
      <w:r w:rsidRPr="007261FD">
        <w:rPr>
          <w:sz w:val="20"/>
          <w:szCs w:val="20"/>
        </w:rPr>
        <w:t xml:space="preserve"> Augmented Dickey-Fuller (ADF) </w:t>
      </w:r>
      <w:proofErr w:type="spellStart"/>
      <w:r w:rsidRPr="007261FD">
        <w:rPr>
          <w:sz w:val="20"/>
          <w:szCs w:val="20"/>
        </w:rPr>
        <w:t>atau</w:t>
      </w:r>
      <w:proofErr w:type="spellEnd"/>
      <w:r w:rsidRPr="007261FD">
        <w:rPr>
          <w:sz w:val="20"/>
          <w:szCs w:val="20"/>
        </w:rPr>
        <w:t xml:space="preserve"> Kwiatkowski-Phillips-Schmidt-Shin (KPSS). </w:t>
      </w:r>
      <w:proofErr w:type="spellStart"/>
      <w:r w:rsidRPr="007261FD">
        <w:rPr>
          <w:sz w:val="20"/>
          <w:szCs w:val="20"/>
        </w:rPr>
        <w:t>Jika</w:t>
      </w:r>
      <w:proofErr w:type="spellEnd"/>
      <w:r w:rsidRPr="007261FD">
        <w:rPr>
          <w:sz w:val="20"/>
          <w:szCs w:val="20"/>
        </w:rPr>
        <w:t xml:space="preserve"> data </w:t>
      </w:r>
      <w:proofErr w:type="spellStart"/>
      <w:r w:rsidRPr="007261FD">
        <w:rPr>
          <w:sz w:val="20"/>
          <w:szCs w:val="20"/>
        </w:rPr>
        <w:t>tidak</w:t>
      </w:r>
      <w:proofErr w:type="spellEnd"/>
      <w:r w:rsidRPr="007261FD">
        <w:rPr>
          <w:sz w:val="20"/>
          <w:szCs w:val="20"/>
        </w:rPr>
        <w:t xml:space="preserve"> </w:t>
      </w:r>
      <w:proofErr w:type="spellStart"/>
      <w:r w:rsidRPr="007261FD">
        <w:rPr>
          <w:sz w:val="20"/>
          <w:szCs w:val="20"/>
        </w:rPr>
        <w:t>stasioner</w:t>
      </w:r>
      <w:proofErr w:type="spellEnd"/>
      <w:r w:rsidRPr="007261FD">
        <w:rPr>
          <w:sz w:val="20"/>
          <w:szCs w:val="20"/>
        </w:rPr>
        <w:t xml:space="preserve">, </w:t>
      </w:r>
      <w:proofErr w:type="spellStart"/>
      <w:r w:rsidRPr="007261FD">
        <w:rPr>
          <w:sz w:val="20"/>
          <w:szCs w:val="20"/>
        </w:rPr>
        <w:t>maka</w:t>
      </w:r>
      <w:proofErr w:type="spellEnd"/>
      <w:r w:rsidRPr="007261FD">
        <w:rPr>
          <w:sz w:val="20"/>
          <w:szCs w:val="20"/>
        </w:rPr>
        <w:t xml:space="preserve"> </w:t>
      </w:r>
      <w:proofErr w:type="spellStart"/>
      <w:r w:rsidRPr="007261FD">
        <w:rPr>
          <w:sz w:val="20"/>
          <w:szCs w:val="20"/>
        </w:rPr>
        <w:t>dilakukan</w:t>
      </w:r>
      <w:proofErr w:type="spellEnd"/>
      <w:r w:rsidRPr="007261FD">
        <w:rPr>
          <w:sz w:val="20"/>
          <w:szCs w:val="20"/>
        </w:rPr>
        <w:t xml:space="preserve"> </w:t>
      </w:r>
      <w:proofErr w:type="spellStart"/>
      <w:r w:rsidRPr="007261FD">
        <w:rPr>
          <w:sz w:val="20"/>
          <w:szCs w:val="20"/>
        </w:rPr>
        <w:t>diferensiasi</w:t>
      </w:r>
      <w:proofErr w:type="spellEnd"/>
      <w:r w:rsidRPr="007261FD">
        <w:rPr>
          <w:sz w:val="20"/>
          <w:szCs w:val="20"/>
        </w:rPr>
        <w:t xml:space="preserve"> </w:t>
      </w:r>
      <w:proofErr w:type="spellStart"/>
      <w:r w:rsidRPr="007261FD">
        <w:rPr>
          <w:sz w:val="20"/>
          <w:szCs w:val="20"/>
        </w:rPr>
        <w:t>atau</w:t>
      </w:r>
      <w:proofErr w:type="spellEnd"/>
      <w:r w:rsidRPr="007261FD">
        <w:rPr>
          <w:sz w:val="20"/>
          <w:szCs w:val="20"/>
        </w:rPr>
        <w:t xml:space="preserve"> </w:t>
      </w:r>
      <w:proofErr w:type="spellStart"/>
      <w:r w:rsidRPr="007261FD">
        <w:rPr>
          <w:sz w:val="20"/>
          <w:szCs w:val="20"/>
        </w:rPr>
        <w:t>transformasi</w:t>
      </w:r>
      <w:proofErr w:type="spellEnd"/>
      <w:r w:rsidRPr="007261FD">
        <w:rPr>
          <w:sz w:val="20"/>
          <w:szCs w:val="20"/>
        </w:rPr>
        <w:t xml:space="preserve"> </w:t>
      </w:r>
      <w:proofErr w:type="spellStart"/>
      <w:r w:rsidRPr="007261FD">
        <w:rPr>
          <w:sz w:val="20"/>
          <w:szCs w:val="20"/>
        </w:rPr>
        <w:t>logaritmik</w:t>
      </w:r>
      <w:proofErr w:type="spellEnd"/>
      <w:r w:rsidRPr="007261FD">
        <w:rPr>
          <w:sz w:val="20"/>
          <w:szCs w:val="20"/>
        </w:rPr>
        <w:t xml:space="preserve"> </w:t>
      </w:r>
      <w:proofErr w:type="spellStart"/>
      <w:r w:rsidRPr="007261FD">
        <w:rPr>
          <w:sz w:val="20"/>
          <w:szCs w:val="20"/>
        </w:rPr>
        <w:t>untuk</w:t>
      </w:r>
      <w:proofErr w:type="spellEnd"/>
      <w:r w:rsidRPr="007261FD">
        <w:rPr>
          <w:sz w:val="20"/>
          <w:szCs w:val="20"/>
        </w:rPr>
        <w:t xml:space="preserve"> </w:t>
      </w:r>
      <w:proofErr w:type="spellStart"/>
      <w:r w:rsidRPr="007261FD">
        <w:rPr>
          <w:sz w:val="20"/>
          <w:szCs w:val="20"/>
        </w:rPr>
        <w:t>mencapai</w:t>
      </w:r>
      <w:proofErr w:type="spellEnd"/>
      <w:r w:rsidRPr="007261FD">
        <w:rPr>
          <w:sz w:val="20"/>
          <w:szCs w:val="20"/>
        </w:rPr>
        <w:t xml:space="preserve"> </w:t>
      </w:r>
      <w:proofErr w:type="spellStart"/>
      <w:r w:rsidRPr="007261FD">
        <w:rPr>
          <w:sz w:val="20"/>
          <w:szCs w:val="20"/>
        </w:rPr>
        <w:t>kestasioneran</w:t>
      </w:r>
      <w:proofErr w:type="spellEnd"/>
      <w:r>
        <w:t>.</w:t>
      </w:r>
    </w:p>
    <w:p w14:paraId="28FA6DEA" w14:textId="65D22B90" w:rsidR="00282B11" w:rsidRPr="007261FD" w:rsidRDefault="00282B11" w:rsidP="00282B11">
      <w:pPr>
        <w:pStyle w:val="Heading2"/>
      </w:pPr>
      <w:r w:rsidRPr="007261FD">
        <w:t>Uji Diagnostik Model Menggunakan Ljung-Box Test</w:t>
      </w:r>
    </w:p>
    <w:p w14:paraId="2A577B15" w14:textId="3989E3B2" w:rsidR="00282B11" w:rsidRPr="007261FD" w:rsidRDefault="00282B11" w:rsidP="007261FD">
      <w:pPr>
        <w:pStyle w:val="NormalWeb"/>
        <w:ind w:firstLine="14.40pt"/>
        <w:jc w:val="both"/>
        <w:rPr>
          <w:sz w:val="20"/>
          <w:szCs w:val="20"/>
        </w:rPr>
      </w:pPr>
      <w:proofErr w:type="spellStart"/>
      <w:r w:rsidRPr="007261FD">
        <w:rPr>
          <w:sz w:val="20"/>
          <w:szCs w:val="20"/>
        </w:rPr>
        <w:t>Setelah</w:t>
      </w:r>
      <w:proofErr w:type="spellEnd"/>
      <w:r w:rsidRPr="007261FD">
        <w:rPr>
          <w:sz w:val="20"/>
          <w:szCs w:val="20"/>
        </w:rPr>
        <w:t xml:space="preserve"> data </w:t>
      </w:r>
      <w:proofErr w:type="spellStart"/>
      <w:r w:rsidRPr="007261FD">
        <w:rPr>
          <w:sz w:val="20"/>
          <w:szCs w:val="20"/>
        </w:rPr>
        <w:t>stasioner</w:t>
      </w:r>
      <w:proofErr w:type="spellEnd"/>
      <w:r w:rsidRPr="007261FD">
        <w:rPr>
          <w:sz w:val="20"/>
          <w:szCs w:val="20"/>
        </w:rPr>
        <w:t xml:space="preserve">, </w:t>
      </w:r>
      <w:proofErr w:type="spellStart"/>
      <w:r w:rsidRPr="007261FD">
        <w:rPr>
          <w:sz w:val="20"/>
          <w:szCs w:val="20"/>
        </w:rPr>
        <w:t>dIlakukan</w:t>
      </w:r>
      <w:proofErr w:type="spellEnd"/>
      <w:r w:rsidRPr="007261FD">
        <w:rPr>
          <w:sz w:val="20"/>
          <w:szCs w:val="20"/>
        </w:rPr>
        <w:t xml:space="preserve"> </w:t>
      </w:r>
      <w:proofErr w:type="spellStart"/>
      <w:r w:rsidRPr="007261FD">
        <w:rPr>
          <w:sz w:val="20"/>
          <w:szCs w:val="20"/>
        </w:rPr>
        <w:t>analisis</w:t>
      </w:r>
      <w:proofErr w:type="spellEnd"/>
      <w:r w:rsidRPr="007261FD">
        <w:rPr>
          <w:sz w:val="20"/>
          <w:szCs w:val="20"/>
        </w:rPr>
        <w:t xml:space="preserve"> </w:t>
      </w:r>
      <w:proofErr w:type="spellStart"/>
      <w:r w:rsidRPr="007261FD">
        <w:rPr>
          <w:sz w:val="20"/>
          <w:szCs w:val="20"/>
        </w:rPr>
        <w:t>terhadap</w:t>
      </w:r>
      <w:proofErr w:type="spellEnd"/>
      <w:r w:rsidRPr="007261FD">
        <w:rPr>
          <w:sz w:val="20"/>
          <w:szCs w:val="20"/>
        </w:rPr>
        <w:t xml:space="preserve"> residual </w:t>
      </w:r>
      <w:proofErr w:type="spellStart"/>
      <w:r w:rsidRPr="007261FD">
        <w:rPr>
          <w:sz w:val="20"/>
          <w:szCs w:val="20"/>
        </w:rPr>
        <w:t>dengan</w:t>
      </w:r>
      <w:proofErr w:type="spellEnd"/>
      <w:r w:rsidRPr="007261FD">
        <w:rPr>
          <w:sz w:val="20"/>
          <w:szCs w:val="20"/>
        </w:rPr>
        <w:t xml:space="preserve"> </w:t>
      </w:r>
      <w:proofErr w:type="spellStart"/>
      <w:r w:rsidRPr="007261FD">
        <w:rPr>
          <w:sz w:val="20"/>
          <w:szCs w:val="20"/>
        </w:rPr>
        <w:t>menggunakan</w:t>
      </w:r>
      <w:proofErr w:type="spellEnd"/>
      <w:r w:rsidRPr="007261FD">
        <w:rPr>
          <w:sz w:val="20"/>
          <w:szCs w:val="20"/>
        </w:rPr>
        <w:t xml:space="preserve"> </w:t>
      </w:r>
      <w:proofErr w:type="spellStart"/>
      <w:r w:rsidRPr="007261FD">
        <w:rPr>
          <w:sz w:val="20"/>
          <w:szCs w:val="20"/>
        </w:rPr>
        <w:t>Ljung</w:t>
      </w:r>
      <w:proofErr w:type="spellEnd"/>
      <w:r w:rsidRPr="007261FD">
        <w:rPr>
          <w:sz w:val="20"/>
          <w:szCs w:val="20"/>
        </w:rPr>
        <w:t xml:space="preserve">-Box test </w:t>
      </w:r>
      <w:proofErr w:type="spellStart"/>
      <w:r w:rsidRPr="007261FD">
        <w:rPr>
          <w:sz w:val="20"/>
          <w:szCs w:val="20"/>
        </w:rPr>
        <w:t>untuk</w:t>
      </w:r>
      <w:proofErr w:type="spellEnd"/>
      <w:r w:rsidRPr="007261FD">
        <w:rPr>
          <w:sz w:val="20"/>
          <w:szCs w:val="20"/>
        </w:rPr>
        <w:t xml:space="preserve"> </w:t>
      </w:r>
      <w:proofErr w:type="spellStart"/>
      <w:r w:rsidRPr="007261FD">
        <w:rPr>
          <w:sz w:val="20"/>
          <w:szCs w:val="20"/>
        </w:rPr>
        <w:t>memastikan</w:t>
      </w:r>
      <w:proofErr w:type="spellEnd"/>
      <w:r w:rsidRPr="007261FD">
        <w:rPr>
          <w:sz w:val="20"/>
          <w:szCs w:val="20"/>
        </w:rPr>
        <w:t xml:space="preserve"> </w:t>
      </w:r>
      <w:proofErr w:type="spellStart"/>
      <w:r w:rsidRPr="007261FD">
        <w:rPr>
          <w:sz w:val="20"/>
          <w:szCs w:val="20"/>
        </w:rPr>
        <w:t>bahwa</w:t>
      </w:r>
      <w:proofErr w:type="spellEnd"/>
      <w:r w:rsidRPr="007261FD">
        <w:rPr>
          <w:sz w:val="20"/>
          <w:szCs w:val="20"/>
        </w:rPr>
        <w:t xml:space="preserve"> </w:t>
      </w:r>
      <w:proofErr w:type="spellStart"/>
      <w:r w:rsidRPr="007261FD">
        <w:rPr>
          <w:sz w:val="20"/>
          <w:szCs w:val="20"/>
        </w:rPr>
        <w:t>tidak</w:t>
      </w:r>
      <w:proofErr w:type="spellEnd"/>
      <w:r w:rsidRPr="007261FD">
        <w:rPr>
          <w:sz w:val="20"/>
          <w:szCs w:val="20"/>
        </w:rPr>
        <w:t xml:space="preserve"> </w:t>
      </w:r>
      <w:proofErr w:type="spellStart"/>
      <w:r w:rsidRPr="007261FD">
        <w:rPr>
          <w:sz w:val="20"/>
          <w:szCs w:val="20"/>
        </w:rPr>
        <w:t>ada</w:t>
      </w:r>
      <w:proofErr w:type="spellEnd"/>
      <w:r w:rsidRPr="007261FD">
        <w:rPr>
          <w:sz w:val="20"/>
          <w:szCs w:val="20"/>
        </w:rPr>
        <w:t xml:space="preserve"> </w:t>
      </w:r>
      <w:proofErr w:type="spellStart"/>
      <w:r w:rsidRPr="007261FD">
        <w:rPr>
          <w:sz w:val="20"/>
          <w:szCs w:val="20"/>
        </w:rPr>
        <w:t>autokorelasi</w:t>
      </w:r>
      <w:proofErr w:type="spellEnd"/>
      <w:r w:rsidRPr="007261FD">
        <w:rPr>
          <w:sz w:val="20"/>
          <w:szCs w:val="20"/>
        </w:rPr>
        <w:t xml:space="preserve"> </w:t>
      </w:r>
      <w:proofErr w:type="spellStart"/>
      <w:r w:rsidRPr="007261FD">
        <w:rPr>
          <w:sz w:val="20"/>
          <w:szCs w:val="20"/>
        </w:rPr>
        <w:t>dalam</w:t>
      </w:r>
      <w:proofErr w:type="spellEnd"/>
      <w:r w:rsidRPr="007261FD">
        <w:rPr>
          <w:sz w:val="20"/>
          <w:szCs w:val="20"/>
        </w:rPr>
        <w:t xml:space="preserve"> data yang </w:t>
      </w:r>
      <w:proofErr w:type="spellStart"/>
      <w:r w:rsidRPr="007261FD">
        <w:rPr>
          <w:sz w:val="20"/>
          <w:szCs w:val="20"/>
        </w:rPr>
        <w:t>dapat</w:t>
      </w:r>
      <w:proofErr w:type="spellEnd"/>
      <w:r w:rsidRPr="007261FD">
        <w:rPr>
          <w:sz w:val="20"/>
          <w:szCs w:val="20"/>
        </w:rPr>
        <w:t xml:space="preserve"> </w:t>
      </w:r>
      <w:proofErr w:type="spellStart"/>
      <w:r w:rsidRPr="007261FD">
        <w:rPr>
          <w:sz w:val="20"/>
          <w:szCs w:val="20"/>
        </w:rPr>
        <w:t>mempengaruhi</w:t>
      </w:r>
      <w:proofErr w:type="spellEnd"/>
      <w:r w:rsidRPr="007261FD">
        <w:rPr>
          <w:sz w:val="20"/>
          <w:szCs w:val="20"/>
        </w:rPr>
        <w:t xml:space="preserve"> </w:t>
      </w:r>
      <w:proofErr w:type="spellStart"/>
      <w:r w:rsidRPr="007261FD">
        <w:rPr>
          <w:sz w:val="20"/>
          <w:szCs w:val="20"/>
        </w:rPr>
        <w:t>hasil</w:t>
      </w:r>
      <w:proofErr w:type="spellEnd"/>
      <w:r w:rsidRPr="007261FD">
        <w:rPr>
          <w:sz w:val="20"/>
          <w:szCs w:val="20"/>
        </w:rPr>
        <w:t xml:space="preserve"> </w:t>
      </w:r>
      <w:proofErr w:type="spellStart"/>
      <w:r w:rsidRPr="007261FD">
        <w:rPr>
          <w:sz w:val="20"/>
          <w:szCs w:val="20"/>
        </w:rPr>
        <w:t>prediksi</w:t>
      </w:r>
      <w:proofErr w:type="spellEnd"/>
      <w:r w:rsidRPr="007261FD">
        <w:rPr>
          <w:sz w:val="20"/>
          <w:szCs w:val="20"/>
        </w:rPr>
        <w:t>.</w:t>
      </w:r>
    </w:p>
    <w:p w14:paraId="5594AD15" w14:textId="32E1E08B" w:rsidR="007261FD" w:rsidRDefault="007261FD" w:rsidP="007261FD">
      <w:pPr>
        <w:pStyle w:val="Heading2"/>
      </w:pPr>
      <w:r>
        <w:t>Pelatihan dan Pemilihan Model SARIMA Terbaik</w:t>
      </w:r>
    </w:p>
    <w:p w14:paraId="669AE20B" w14:textId="77777777" w:rsidR="00282B11" w:rsidRPr="007261FD" w:rsidRDefault="00282B11" w:rsidP="007261FD">
      <w:pPr>
        <w:pStyle w:val="NormalWeb"/>
        <w:ind w:firstLine="14.40pt"/>
        <w:jc w:val="both"/>
        <w:rPr>
          <w:sz w:val="20"/>
          <w:szCs w:val="20"/>
        </w:rPr>
      </w:pPr>
      <w:r w:rsidRPr="007261FD">
        <w:rPr>
          <w:sz w:val="20"/>
          <w:szCs w:val="20"/>
        </w:rPr>
        <w:t xml:space="preserve">Model SARIMA </w:t>
      </w:r>
      <w:proofErr w:type="spellStart"/>
      <w:r w:rsidRPr="007261FD">
        <w:rPr>
          <w:sz w:val="20"/>
          <w:szCs w:val="20"/>
        </w:rPr>
        <w:t>dengan</w:t>
      </w:r>
      <w:proofErr w:type="spellEnd"/>
      <w:r w:rsidRPr="007261FD">
        <w:rPr>
          <w:sz w:val="20"/>
          <w:szCs w:val="20"/>
        </w:rPr>
        <w:t xml:space="preserve"> </w:t>
      </w:r>
      <w:proofErr w:type="spellStart"/>
      <w:r w:rsidRPr="007261FD">
        <w:rPr>
          <w:sz w:val="20"/>
          <w:szCs w:val="20"/>
        </w:rPr>
        <w:t>berbagai</w:t>
      </w:r>
      <w:proofErr w:type="spellEnd"/>
      <w:r w:rsidRPr="007261FD">
        <w:rPr>
          <w:sz w:val="20"/>
          <w:szCs w:val="20"/>
        </w:rPr>
        <w:t xml:space="preserve"> </w:t>
      </w:r>
      <w:proofErr w:type="spellStart"/>
      <w:r w:rsidRPr="007261FD">
        <w:rPr>
          <w:sz w:val="20"/>
          <w:szCs w:val="20"/>
        </w:rPr>
        <w:t>kombinasi</w:t>
      </w:r>
      <w:proofErr w:type="spellEnd"/>
      <w:r w:rsidRPr="007261FD">
        <w:rPr>
          <w:sz w:val="20"/>
          <w:szCs w:val="20"/>
        </w:rPr>
        <w:t xml:space="preserve"> parameter (p, d, q) x (P, D, Q, s) </w:t>
      </w:r>
      <w:proofErr w:type="spellStart"/>
      <w:r w:rsidRPr="007261FD">
        <w:rPr>
          <w:sz w:val="20"/>
          <w:szCs w:val="20"/>
        </w:rPr>
        <w:t>diuji</w:t>
      </w:r>
      <w:proofErr w:type="spellEnd"/>
      <w:r w:rsidRPr="007261FD">
        <w:rPr>
          <w:sz w:val="20"/>
          <w:szCs w:val="20"/>
        </w:rPr>
        <w:t xml:space="preserve"> </w:t>
      </w:r>
      <w:proofErr w:type="spellStart"/>
      <w:r w:rsidRPr="007261FD">
        <w:rPr>
          <w:sz w:val="20"/>
          <w:szCs w:val="20"/>
        </w:rPr>
        <w:t>menggunakan</w:t>
      </w:r>
      <w:proofErr w:type="spellEnd"/>
      <w:r w:rsidRPr="007261FD">
        <w:rPr>
          <w:sz w:val="20"/>
          <w:szCs w:val="20"/>
        </w:rPr>
        <w:t xml:space="preserve"> </w:t>
      </w:r>
      <w:proofErr w:type="spellStart"/>
      <w:r w:rsidRPr="007261FD">
        <w:rPr>
          <w:sz w:val="20"/>
          <w:szCs w:val="20"/>
        </w:rPr>
        <w:t>metode</w:t>
      </w:r>
      <w:proofErr w:type="spellEnd"/>
      <w:r w:rsidRPr="007261FD">
        <w:rPr>
          <w:sz w:val="20"/>
          <w:szCs w:val="20"/>
        </w:rPr>
        <w:t xml:space="preserve"> </w:t>
      </w:r>
      <w:proofErr w:type="spellStart"/>
      <w:r w:rsidRPr="007261FD">
        <w:rPr>
          <w:sz w:val="20"/>
          <w:szCs w:val="20"/>
        </w:rPr>
        <w:t>AutoSarima</w:t>
      </w:r>
      <w:proofErr w:type="spellEnd"/>
      <w:r w:rsidRPr="007261FD">
        <w:rPr>
          <w:sz w:val="20"/>
          <w:szCs w:val="20"/>
        </w:rPr>
        <w:t xml:space="preserve"> dan Akaike Information Criterion (AIC) </w:t>
      </w:r>
      <w:proofErr w:type="spellStart"/>
      <w:r w:rsidRPr="007261FD">
        <w:rPr>
          <w:sz w:val="20"/>
          <w:szCs w:val="20"/>
        </w:rPr>
        <w:t>atau</w:t>
      </w:r>
      <w:proofErr w:type="spellEnd"/>
      <w:r w:rsidRPr="007261FD">
        <w:rPr>
          <w:sz w:val="20"/>
          <w:szCs w:val="20"/>
        </w:rPr>
        <w:t xml:space="preserve"> Bayesian Information Criterion (BIC) </w:t>
      </w:r>
      <w:proofErr w:type="spellStart"/>
      <w:r w:rsidRPr="007261FD">
        <w:rPr>
          <w:sz w:val="20"/>
          <w:szCs w:val="20"/>
        </w:rPr>
        <w:t>untuk</w:t>
      </w:r>
      <w:proofErr w:type="spellEnd"/>
      <w:r w:rsidRPr="007261FD">
        <w:rPr>
          <w:sz w:val="20"/>
          <w:szCs w:val="20"/>
        </w:rPr>
        <w:t xml:space="preserve"> </w:t>
      </w:r>
      <w:proofErr w:type="spellStart"/>
      <w:r w:rsidRPr="007261FD">
        <w:rPr>
          <w:sz w:val="20"/>
          <w:szCs w:val="20"/>
        </w:rPr>
        <w:t>memilih</w:t>
      </w:r>
      <w:proofErr w:type="spellEnd"/>
      <w:r w:rsidRPr="007261FD">
        <w:rPr>
          <w:sz w:val="20"/>
          <w:szCs w:val="20"/>
        </w:rPr>
        <w:t xml:space="preserve"> model </w:t>
      </w:r>
      <w:proofErr w:type="spellStart"/>
      <w:r w:rsidRPr="007261FD">
        <w:rPr>
          <w:sz w:val="20"/>
          <w:szCs w:val="20"/>
        </w:rPr>
        <w:t>terbaik</w:t>
      </w:r>
      <w:proofErr w:type="spellEnd"/>
      <w:r w:rsidRPr="007261FD">
        <w:rPr>
          <w:sz w:val="20"/>
          <w:szCs w:val="20"/>
        </w:rPr>
        <w:t xml:space="preserve"> yang </w:t>
      </w:r>
      <w:proofErr w:type="spellStart"/>
      <w:r w:rsidRPr="007261FD">
        <w:rPr>
          <w:sz w:val="20"/>
          <w:szCs w:val="20"/>
        </w:rPr>
        <w:t>memiliki</w:t>
      </w:r>
      <w:proofErr w:type="spellEnd"/>
      <w:r w:rsidRPr="007261FD">
        <w:rPr>
          <w:sz w:val="20"/>
          <w:szCs w:val="20"/>
        </w:rPr>
        <w:t xml:space="preserve"> </w:t>
      </w:r>
      <w:proofErr w:type="spellStart"/>
      <w:r w:rsidRPr="007261FD">
        <w:rPr>
          <w:sz w:val="20"/>
          <w:szCs w:val="20"/>
        </w:rPr>
        <w:t>kinerja</w:t>
      </w:r>
      <w:proofErr w:type="spellEnd"/>
      <w:r w:rsidRPr="007261FD">
        <w:rPr>
          <w:sz w:val="20"/>
          <w:szCs w:val="20"/>
        </w:rPr>
        <w:t xml:space="preserve"> optimal </w:t>
      </w:r>
      <w:proofErr w:type="spellStart"/>
      <w:r w:rsidRPr="007261FD">
        <w:rPr>
          <w:sz w:val="20"/>
          <w:szCs w:val="20"/>
        </w:rPr>
        <w:t>dalam</w:t>
      </w:r>
      <w:proofErr w:type="spellEnd"/>
      <w:r w:rsidRPr="007261FD">
        <w:rPr>
          <w:sz w:val="20"/>
          <w:szCs w:val="20"/>
        </w:rPr>
        <w:t xml:space="preserve"> </w:t>
      </w:r>
      <w:proofErr w:type="spellStart"/>
      <w:r w:rsidRPr="007261FD">
        <w:rPr>
          <w:sz w:val="20"/>
          <w:szCs w:val="20"/>
        </w:rPr>
        <w:t>menangkap</w:t>
      </w:r>
      <w:proofErr w:type="spellEnd"/>
      <w:r w:rsidRPr="007261FD">
        <w:rPr>
          <w:sz w:val="20"/>
          <w:szCs w:val="20"/>
        </w:rPr>
        <w:t xml:space="preserve"> </w:t>
      </w:r>
      <w:proofErr w:type="spellStart"/>
      <w:r w:rsidRPr="007261FD">
        <w:rPr>
          <w:sz w:val="20"/>
          <w:szCs w:val="20"/>
        </w:rPr>
        <w:t>pola</w:t>
      </w:r>
      <w:proofErr w:type="spellEnd"/>
      <w:r w:rsidRPr="007261FD">
        <w:rPr>
          <w:sz w:val="20"/>
          <w:szCs w:val="20"/>
        </w:rPr>
        <w:t xml:space="preserve"> data </w:t>
      </w:r>
      <w:proofErr w:type="spellStart"/>
      <w:r w:rsidRPr="007261FD">
        <w:rPr>
          <w:sz w:val="20"/>
          <w:szCs w:val="20"/>
        </w:rPr>
        <w:t>historis</w:t>
      </w:r>
      <w:proofErr w:type="spellEnd"/>
      <w:r w:rsidRPr="007261FD">
        <w:rPr>
          <w:sz w:val="20"/>
          <w:szCs w:val="20"/>
        </w:rPr>
        <w:t>.</w:t>
      </w:r>
    </w:p>
    <w:p w14:paraId="5EDEAF1D" w14:textId="4C1C6EFA" w:rsidR="00282B11" w:rsidRDefault="00282B11" w:rsidP="007261FD">
      <w:pPr>
        <w:pStyle w:val="Heading2"/>
      </w:pPr>
      <w:r>
        <w:t>Evaluasi Model SARIMA</w:t>
      </w:r>
    </w:p>
    <w:p w14:paraId="1FF0D3B0" w14:textId="77777777" w:rsidR="00282B11" w:rsidRPr="007261FD" w:rsidRDefault="00282B11" w:rsidP="007261FD">
      <w:pPr>
        <w:pStyle w:val="NormalWeb"/>
        <w:ind w:firstLine="14.40pt"/>
        <w:jc w:val="both"/>
        <w:rPr>
          <w:sz w:val="20"/>
          <w:szCs w:val="20"/>
        </w:rPr>
      </w:pPr>
      <w:r w:rsidRPr="007261FD">
        <w:rPr>
          <w:sz w:val="20"/>
          <w:szCs w:val="20"/>
        </w:rPr>
        <w:t xml:space="preserve">Model yang </w:t>
      </w:r>
      <w:proofErr w:type="spellStart"/>
      <w:r w:rsidRPr="007261FD">
        <w:rPr>
          <w:sz w:val="20"/>
          <w:szCs w:val="20"/>
        </w:rPr>
        <w:t>telah</w:t>
      </w:r>
      <w:proofErr w:type="spellEnd"/>
      <w:r w:rsidRPr="007261FD">
        <w:rPr>
          <w:sz w:val="20"/>
          <w:szCs w:val="20"/>
        </w:rPr>
        <w:t xml:space="preserve"> </w:t>
      </w:r>
      <w:proofErr w:type="spellStart"/>
      <w:r w:rsidRPr="007261FD">
        <w:rPr>
          <w:sz w:val="20"/>
          <w:szCs w:val="20"/>
        </w:rPr>
        <w:t>dipilih</w:t>
      </w:r>
      <w:proofErr w:type="spellEnd"/>
      <w:r w:rsidRPr="007261FD">
        <w:rPr>
          <w:sz w:val="20"/>
          <w:szCs w:val="20"/>
        </w:rPr>
        <w:t xml:space="preserve"> </w:t>
      </w:r>
      <w:proofErr w:type="spellStart"/>
      <w:r w:rsidRPr="007261FD">
        <w:rPr>
          <w:sz w:val="20"/>
          <w:szCs w:val="20"/>
        </w:rPr>
        <w:t>dievaluasi</w:t>
      </w:r>
      <w:proofErr w:type="spellEnd"/>
      <w:r w:rsidRPr="007261FD">
        <w:rPr>
          <w:sz w:val="20"/>
          <w:szCs w:val="20"/>
        </w:rPr>
        <w:t xml:space="preserve"> </w:t>
      </w:r>
      <w:proofErr w:type="spellStart"/>
      <w:r w:rsidRPr="007261FD">
        <w:rPr>
          <w:sz w:val="20"/>
          <w:szCs w:val="20"/>
        </w:rPr>
        <w:t>dengan</w:t>
      </w:r>
      <w:proofErr w:type="spellEnd"/>
      <w:r w:rsidRPr="007261FD">
        <w:rPr>
          <w:sz w:val="20"/>
          <w:szCs w:val="20"/>
        </w:rPr>
        <w:t xml:space="preserve"> </w:t>
      </w:r>
      <w:proofErr w:type="spellStart"/>
      <w:r w:rsidRPr="007261FD">
        <w:rPr>
          <w:sz w:val="20"/>
          <w:szCs w:val="20"/>
        </w:rPr>
        <w:t>menggunakan</w:t>
      </w:r>
      <w:proofErr w:type="spellEnd"/>
      <w:r w:rsidRPr="007261FD">
        <w:rPr>
          <w:sz w:val="20"/>
          <w:szCs w:val="20"/>
        </w:rPr>
        <w:t xml:space="preserve"> </w:t>
      </w:r>
      <w:proofErr w:type="spellStart"/>
      <w:r w:rsidRPr="007261FD">
        <w:rPr>
          <w:sz w:val="20"/>
          <w:szCs w:val="20"/>
        </w:rPr>
        <w:t>metrik</w:t>
      </w:r>
      <w:proofErr w:type="spellEnd"/>
      <w:r w:rsidRPr="007261FD">
        <w:rPr>
          <w:sz w:val="20"/>
          <w:szCs w:val="20"/>
        </w:rPr>
        <w:t xml:space="preserve"> </w:t>
      </w:r>
      <w:proofErr w:type="spellStart"/>
      <w:r w:rsidRPr="007261FD">
        <w:rPr>
          <w:sz w:val="20"/>
          <w:szCs w:val="20"/>
        </w:rPr>
        <w:t>statistik</w:t>
      </w:r>
      <w:proofErr w:type="spellEnd"/>
      <w:r w:rsidRPr="007261FD">
        <w:rPr>
          <w:sz w:val="20"/>
          <w:szCs w:val="20"/>
        </w:rPr>
        <w:t xml:space="preserve"> </w:t>
      </w:r>
      <w:proofErr w:type="spellStart"/>
      <w:r w:rsidRPr="007261FD">
        <w:rPr>
          <w:sz w:val="20"/>
          <w:szCs w:val="20"/>
        </w:rPr>
        <w:t>seperti</w:t>
      </w:r>
      <w:proofErr w:type="spellEnd"/>
      <w:r w:rsidRPr="007261FD">
        <w:rPr>
          <w:sz w:val="20"/>
          <w:szCs w:val="20"/>
        </w:rPr>
        <w:t xml:space="preserve"> Akaike Information Criteria (AIC) dan Mean Absolute Percentage Error (MAPE) </w:t>
      </w:r>
      <w:proofErr w:type="spellStart"/>
      <w:r w:rsidRPr="007261FD">
        <w:rPr>
          <w:sz w:val="20"/>
          <w:szCs w:val="20"/>
        </w:rPr>
        <w:t>untuk</w:t>
      </w:r>
      <w:proofErr w:type="spellEnd"/>
      <w:r w:rsidRPr="007261FD">
        <w:rPr>
          <w:sz w:val="20"/>
          <w:szCs w:val="20"/>
        </w:rPr>
        <w:t xml:space="preserve"> </w:t>
      </w:r>
      <w:proofErr w:type="spellStart"/>
      <w:r w:rsidRPr="007261FD">
        <w:rPr>
          <w:sz w:val="20"/>
          <w:szCs w:val="20"/>
        </w:rPr>
        <w:t>mengukur</w:t>
      </w:r>
      <w:proofErr w:type="spellEnd"/>
      <w:r w:rsidRPr="007261FD">
        <w:rPr>
          <w:sz w:val="20"/>
          <w:szCs w:val="20"/>
        </w:rPr>
        <w:t xml:space="preserve"> </w:t>
      </w:r>
      <w:proofErr w:type="spellStart"/>
      <w:r w:rsidRPr="007261FD">
        <w:rPr>
          <w:sz w:val="20"/>
          <w:szCs w:val="20"/>
        </w:rPr>
        <w:t>tingkat</w:t>
      </w:r>
      <w:proofErr w:type="spellEnd"/>
      <w:r w:rsidRPr="007261FD">
        <w:rPr>
          <w:sz w:val="20"/>
          <w:szCs w:val="20"/>
        </w:rPr>
        <w:t xml:space="preserve"> </w:t>
      </w:r>
      <w:proofErr w:type="spellStart"/>
      <w:r w:rsidRPr="007261FD">
        <w:rPr>
          <w:sz w:val="20"/>
          <w:szCs w:val="20"/>
        </w:rPr>
        <w:t>akurasi</w:t>
      </w:r>
      <w:proofErr w:type="spellEnd"/>
      <w:r w:rsidRPr="007261FD">
        <w:rPr>
          <w:sz w:val="20"/>
          <w:szCs w:val="20"/>
        </w:rPr>
        <w:t xml:space="preserve"> </w:t>
      </w:r>
      <w:proofErr w:type="spellStart"/>
      <w:r w:rsidRPr="007261FD">
        <w:rPr>
          <w:sz w:val="20"/>
          <w:szCs w:val="20"/>
        </w:rPr>
        <w:t>prediksi</w:t>
      </w:r>
      <w:proofErr w:type="spellEnd"/>
      <w:r w:rsidRPr="007261FD">
        <w:rPr>
          <w:sz w:val="20"/>
          <w:szCs w:val="20"/>
        </w:rPr>
        <w:t>.</w:t>
      </w:r>
    </w:p>
    <w:p w14:paraId="74F5CCD8" w14:textId="2307BD24" w:rsidR="00282B11" w:rsidRPr="007261FD" w:rsidRDefault="00282B11" w:rsidP="007261FD">
      <w:pPr>
        <w:pStyle w:val="Heading2"/>
      </w:pPr>
      <w:r w:rsidRPr="007261FD">
        <w:t>Visualisasi Hasil Prediksi</w:t>
      </w:r>
    </w:p>
    <w:p w14:paraId="59F36F6A" w14:textId="14C0665E" w:rsidR="00282B11" w:rsidRPr="007261FD" w:rsidRDefault="00282B11" w:rsidP="007261FD">
      <w:pPr>
        <w:pStyle w:val="NormalWeb"/>
        <w:spacing w:after="0pt" w:afterAutospacing="0"/>
        <w:ind w:firstLine="14.40pt"/>
        <w:jc w:val="both"/>
        <w:rPr>
          <w:sz w:val="20"/>
          <w:szCs w:val="20"/>
        </w:rPr>
      </w:pPr>
      <w:proofErr w:type="spellStart"/>
      <w:r w:rsidRPr="007261FD">
        <w:rPr>
          <w:sz w:val="20"/>
          <w:szCs w:val="20"/>
        </w:rPr>
        <w:t>Hasil</w:t>
      </w:r>
      <w:proofErr w:type="spellEnd"/>
      <w:r w:rsidRPr="007261FD">
        <w:rPr>
          <w:sz w:val="20"/>
          <w:szCs w:val="20"/>
        </w:rPr>
        <w:t xml:space="preserve"> </w:t>
      </w:r>
      <w:proofErr w:type="spellStart"/>
      <w:r w:rsidRPr="007261FD">
        <w:rPr>
          <w:sz w:val="20"/>
          <w:szCs w:val="20"/>
        </w:rPr>
        <w:t>prediksi</w:t>
      </w:r>
      <w:proofErr w:type="spellEnd"/>
      <w:r w:rsidRPr="007261FD">
        <w:rPr>
          <w:sz w:val="20"/>
          <w:szCs w:val="20"/>
        </w:rPr>
        <w:t xml:space="preserve"> </w:t>
      </w:r>
      <w:proofErr w:type="spellStart"/>
      <w:r w:rsidRPr="007261FD">
        <w:rPr>
          <w:sz w:val="20"/>
          <w:szCs w:val="20"/>
        </w:rPr>
        <w:t>dibandingkan</w:t>
      </w:r>
      <w:proofErr w:type="spellEnd"/>
      <w:r w:rsidRPr="007261FD">
        <w:rPr>
          <w:sz w:val="20"/>
          <w:szCs w:val="20"/>
        </w:rPr>
        <w:t xml:space="preserve"> </w:t>
      </w:r>
      <w:proofErr w:type="spellStart"/>
      <w:r w:rsidRPr="007261FD">
        <w:rPr>
          <w:sz w:val="20"/>
          <w:szCs w:val="20"/>
        </w:rPr>
        <w:t>dengan</w:t>
      </w:r>
      <w:proofErr w:type="spellEnd"/>
      <w:r w:rsidRPr="007261FD">
        <w:rPr>
          <w:sz w:val="20"/>
          <w:szCs w:val="20"/>
        </w:rPr>
        <w:t xml:space="preserve"> data </w:t>
      </w:r>
      <w:proofErr w:type="spellStart"/>
      <w:r w:rsidRPr="007261FD">
        <w:rPr>
          <w:sz w:val="20"/>
          <w:szCs w:val="20"/>
        </w:rPr>
        <w:t>aktual</w:t>
      </w:r>
      <w:proofErr w:type="spellEnd"/>
      <w:r w:rsidRPr="007261FD">
        <w:rPr>
          <w:sz w:val="20"/>
          <w:szCs w:val="20"/>
        </w:rPr>
        <w:t xml:space="preserve"> </w:t>
      </w:r>
      <w:proofErr w:type="spellStart"/>
      <w:r w:rsidRPr="007261FD">
        <w:rPr>
          <w:sz w:val="20"/>
          <w:szCs w:val="20"/>
        </w:rPr>
        <w:t>melalui</w:t>
      </w:r>
      <w:proofErr w:type="spellEnd"/>
      <w:r w:rsidRPr="007261FD">
        <w:rPr>
          <w:sz w:val="20"/>
          <w:szCs w:val="20"/>
        </w:rPr>
        <w:t xml:space="preserve"> plot </w:t>
      </w:r>
      <w:proofErr w:type="spellStart"/>
      <w:r w:rsidRPr="007261FD">
        <w:rPr>
          <w:sz w:val="20"/>
          <w:szCs w:val="20"/>
        </w:rPr>
        <w:t>visualisasi</w:t>
      </w:r>
      <w:proofErr w:type="spellEnd"/>
      <w:r w:rsidRPr="007261FD">
        <w:rPr>
          <w:sz w:val="20"/>
          <w:szCs w:val="20"/>
        </w:rPr>
        <w:t xml:space="preserve"> </w:t>
      </w:r>
      <w:proofErr w:type="spellStart"/>
      <w:r w:rsidRPr="007261FD">
        <w:rPr>
          <w:sz w:val="20"/>
          <w:szCs w:val="20"/>
        </w:rPr>
        <w:t>untuk</w:t>
      </w:r>
      <w:proofErr w:type="spellEnd"/>
      <w:r w:rsidRPr="007261FD">
        <w:rPr>
          <w:sz w:val="20"/>
          <w:szCs w:val="20"/>
        </w:rPr>
        <w:t xml:space="preserve"> </w:t>
      </w:r>
      <w:proofErr w:type="spellStart"/>
      <w:r w:rsidRPr="007261FD">
        <w:rPr>
          <w:sz w:val="20"/>
          <w:szCs w:val="20"/>
        </w:rPr>
        <w:t>mengevaluasi</w:t>
      </w:r>
      <w:proofErr w:type="spellEnd"/>
      <w:r w:rsidRPr="007261FD">
        <w:rPr>
          <w:sz w:val="20"/>
          <w:szCs w:val="20"/>
        </w:rPr>
        <w:t xml:space="preserve"> </w:t>
      </w:r>
      <w:proofErr w:type="spellStart"/>
      <w:r w:rsidRPr="007261FD">
        <w:rPr>
          <w:sz w:val="20"/>
          <w:szCs w:val="20"/>
        </w:rPr>
        <w:t>sejauh</w:t>
      </w:r>
      <w:proofErr w:type="spellEnd"/>
      <w:r w:rsidRPr="007261FD">
        <w:rPr>
          <w:sz w:val="20"/>
          <w:szCs w:val="20"/>
        </w:rPr>
        <w:t xml:space="preserve"> mana model SARIMA </w:t>
      </w:r>
      <w:proofErr w:type="spellStart"/>
      <w:r w:rsidRPr="007261FD">
        <w:rPr>
          <w:sz w:val="20"/>
          <w:szCs w:val="20"/>
        </w:rPr>
        <w:t>mampu</w:t>
      </w:r>
      <w:proofErr w:type="spellEnd"/>
      <w:r w:rsidRPr="007261FD">
        <w:rPr>
          <w:sz w:val="20"/>
          <w:szCs w:val="20"/>
        </w:rPr>
        <w:t xml:space="preserve"> </w:t>
      </w:r>
      <w:proofErr w:type="spellStart"/>
      <w:r w:rsidRPr="007261FD">
        <w:rPr>
          <w:sz w:val="20"/>
          <w:szCs w:val="20"/>
        </w:rPr>
        <w:t>menangkap</w:t>
      </w:r>
      <w:proofErr w:type="spellEnd"/>
      <w:r w:rsidRPr="007261FD">
        <w:rPr>
          <w:sz w:val="20"/>
          <w:szCs w:val="20"/>
        </w:rPr>
        <w:t xml:space="preserve"> </w:t>
      </w:r>
      <w:proofErr w:type="spellStart"/>
      <w:r w:rsidRPr="007261FD">
        <w:rPr>
          <w:sz w:val="20"/>
          <w:szCs w:val="20"/>
        </w:rPr>
        <w:t>tren</w:t>
      </w:r>
      <w:proofErr w:type="spellEnd"/>
      <w:r w:rsidRPr="007261FD">
        <w:rPr>
          <w:sz w:val="20"/>
          <w:szCs w:val="20"/>
        </w:rPr>
        <w:t xml:space="preserve"> </w:t>
      </w:r>
      <w:proofErr w:type="spellStart"/>
      <w:r w:rsidRPr="007261FD">
        <w:rPr>
          <w:sz w:val="20"/>
          <w:szCs w:val="20"/>
        </w:rPr>
        <w:t>dan</w:t>
      </w:r>
      <w:proofErr w:type="spellEnd"/>
      <w:r w:rsidRPr="007261FD">
        <w:rPr>
          <w:sz w:val="20"/>
          <w:szCs w:val="20"/>
        </w:rPr>
        <w:t xml:space="preserve"> </w:t>
      </w:r>
      <w:proofErr w:type="spellStart"/>
      <w:r w:rsidRPr="007261FD">
        <w:rPr>
          <w:sz w:val="20"/>
          <w:szCs w:val="20"/>
        </w:rPr>
        <w:t>pola</w:t>
      </w:r>
      <w:proofErr w:type="spellEnd"/>
      <w:r w:rsidRPr="007261FD">
        <w:rPr>
          <w:sz w:val="20"/>
          <w:szCs w:val="20"/>
        </w:rPr>
        <w:t xml:space="preserve"> </w:t>
      </w:r>
      <w:proofErr w:type="spellStart"/>
      <w:r w:rsidRPr="007261FD">
        <w:rPr>
          <w:sz w:val="20"/>
          <w:szCs w:val="20"/>
        </w:rPr>
        <w:t>fluktuasi</w:t>
      </w:r>
      <w:proofErr w:type="spellEnd"/>
      <w:r w:rsidRPr="007261FD">
        <w:rPr>
          <w:sz w:val="20"/>
          <w:szCs w:val="20"/>
        </w:rPr>
        <w:t xml:space="preserve"> </w:t>
      </w:r>
      <w:proofErr w:type="spellStart"/>
      <w:r w:rsidRPr="007261FD">
        <w:rPr>
          <w:sz w:val="20"/>
          <w:szCs w:val="20"/>
        </w:rPr>
        <w:t>harga</w:t>
      </w:r>
      <w:proofErr w:type="spellEnd"/>
      <w:r w:rsidRPr="007261FD">
        <w:rPr>
          <w:sz w:val="20"/>
          <w:szCs w:val="20"/>
        </w:rPr>
        <w:t> </w:t>
      </w:r>
      <w:proofErr w:type="spellStart"/>
      <w:r w:rsidRPr="007261FD">
        <w:rPr>
          <w:sz w:val="20"/>
          <w:szCs w:val="20"/>
        </w:rPr>
        <w:t>bahan</w:t>
      </w:r>
      <w:proofErr w:type="spellEnd"/>
      <w:r w:rsidRPr="007261FD">
        <w:rPr>
          <w:sz w:val="20"/>
          <w:szCs w:val="20"/>
        </w:rPr>
        <w:t> </w:t>
      </w:r>
      <w:proofErr w:type="spellStart"/>
      <w:r w:rsidRPr="007261FD">
        <w:rPr>
          <w:sz w:val="20"/>
          <w:szCs w:val="20"/>
        </w:rPr>
        <w:t>pangan</w:t>
      </w:r>
      <w:proofErr w:type="spellEnd"/>
      <w:r w:rsidRPr="007261FD">
        <w:rPr>
          <w:sz w:val="20"/>
          <w:szCs w:val="20"/>
        </w:rPr>
        <w:t>.</w:t>
      </w:r>
    </w:p>
    <w:p w14:paraId="5D2DD83B" w14:textId="1E24C083" w:rsidR="009303D9" w:rsidRPr="002F6074" w:rsidRDefault="00F8184E" w:rsidP="006B6B66">
      <w:pPr>
        <w:pStyle w:val="Heading1"/>
      </w:pPr>
      <w:r>
        <w:t>HASIL DAN PEMBAHASAN</w:t>
      </w:r>
    </w:p>
    <w:p w14:paraId="39D7A7EF" w14:textId="3454150E" w:rsidR="00575BCA" w:rsidRPr="002F6074" w:rsidRDefault="00F0012C" w:rsidP="002750EE">
      <w:pPr>
        <w:pStyle w:val="Heading4"/>
        <w:numPr>
          <w:ilvl w:val="0"/>
          <w:numId w:val="0"/>
        </w:numPr>
        <w:ind w:firstLine="25.20pt"/>
      </w:pPr>
      <w:r w:rsidRPr="00F0012C">
        <w:rPr>
          <w:i w:val="0"/>
        </w:rPr>
        <w:t xml:space="preserve">Fluktuasi harga bahan pangan memiliki dampak signifikan terhadap stabilitas ekonomi dan kesejahteraan masyarakat. Prediksi harga yang akurat diperlukan untuk mengantisipasi perubahan harga dan mendukung pengambilan keputusan yang lebih efektif. Penelitian ini menggunakan model Seasonal Autoregressive Integrated Moving Average (SARIMA) untuk meramalkan harga bahan pangan berdasarkan data historis. Metodologi yang diterapkan mencakup pengumpulan dan pemrosesan data, uji stasioneritas, uji diagnostik menggunakan Ljung-Box Test, serta pelatihan model dengan Auto-SARIMA yang dioptimalkan menggunakan hyperparameter tuning melalui </w:t>
      </w:r>
      <w:r w:rsidRPr="00F0012C">
        <w:rPr>
          <w:i w:val="0"/>
        </w:rPr>
        <w:t>Grid Search atau Bayesian Optimization. Model terbaik dievaluasi dengan metrik seperti Mean Absolute Error (MAE), Root Mean Square Error (RMSE), dan Mean Absolute Percentage Error (MAPE). Hasil penelitian menunjukkan bahwa pendekatan SARIMA mampu mengidentifikasi pola musiman dan tren harga secara efektif, sehingga dapat menjadi alat yang bermanfaat dalam perencanaan ekonomi dan kebijakan pangan.</w:t>
      </w:r>
      <w:r w:rsidR="0071240C">
        <w:rPr>
          <w:i w:val="0"/>
        </w:rPr>
        <w:t>.</w:t>
      </w:r>
    </w:p>
    <w:p w14:paraId="1CD65F67" w14:textId="6DF52635" w:rsidR="009303D9" w:rsidRPr="002F6074" w:rsidRDefault="009303D9" w:rsidP="00FD7D6C">
      <w:pPr>
        <w:pStyle w:val="Heading5"/>
      </w:pPr>
      <w:r w:rsidRPr="002F6074">
        <w:t>References</w:t>
      </w:r>
    </w:p>
    <w:p w14:paraId="7F4D772A" w14:textId="77777777" w:rsidR="00FD7D6C" w:rsidRPr="00C44048" w:rsidRDefault="00FD7D6C" w:rsidP="00FD7D6C">
      <w:pPr>
        <w:widowControl w:val="0"/>
        <w:autoSpaceDE w:val="0"/>
        <w:autoSpaceDN w:val="0"/>
        <w:adjustRightInd w:val="0"/>
        <w:ind w:start="32pt" w:hanging="32pt"/>
        <w:jc w:val="both"/>
      </w:pPr>
      <w:r>
        <w:fldChar w:fldCharType="begin" w:fldLock="1"/>
      </w:r>
      <w:r>
        <w:instrText xml:space="preserve">ADDIN Mendeley Bibliography CSL_BIBLIOGRAPHY </w:instrText>
      </w:r>
      <w:r>
        <w:fldChar w:fldCharType="separate"/>
      </w:r>
      <w:r w:rsidRPr="00C44048">
        <w:t>[1]</w:t>
      </w:r>
      <w:r w:rsidRPr="00C44048">
        <w:tab/>
        <w:t xml:space="preserve">M. K. Anjelie, D. Arisandi, and T. Sutrisno, “Penerapan Metode Least Square untuk Prediksi Harga Komoditas Pangan Kota Singkawang,” </w:t>
      </w:r>
      <w:r w:rsidRPr="00C44048">
        <w:rPr>
          <w:i/>
          <w:iCs/>
        </w:rPr>
        <w:t>Progresif J. Ilm. Komput.</w:t>
      </w:r>
      <w:r w:rsidRPr="00C44048">
        <w:t>, vol. 20, no. 1, p. 53, 2024, doi: 10.35889/progresif.v20i1.1293.</w:t>
      </w:r>
    </w:p>
    <w:p w14:paraId="59E180B0" w14:textId="77777777" w:rsidR="00FD7D6C" w:rsidRPr="00C44048" w:rsidRDefault="00FD7D6C" w:rsidP="00FD7D6C">
      <w:pPr>
        <w:widowControl w:val="0"/>
        <w:autoSpaceDE w:val="0"/>
        <w:autoSpaceDN w:val="0"/>
        <w:adjustRightInd w:val="0"/>
        <w:ind w:start="32pt" w:hanging="32pt"/>
        <w:jc w:val="both"/>
      </w:pPr>
      <w:r w:rsidRPr="00C44048">
        <w:t>[2]</w:t>
      </w:r>
      <w:r w:rsidRPr="00C44048">
        <w:tab/>
        <w:t xml:space="preserve">R. D. Lestari and W. W. A. Winarto, “Pengaruh Kenaikan Harga Bahan Pokok Terhadap Kesejahteraan Masyarakat Di Kedungwun,” </w:t>
      </w:r>
      <w:r w:rsidRPr="00C44048">
        <w:rPr>
          <w:i/>
          <w:iCs/>
        </w:rPr>
        <w:t>J. Sahmiyya</w:t>
      </w:r>
      <w:r w:rsidRPr="00C44048">
        <w:t>, vol. 2, no. 1, pp. 117–124, 2023, [Online]. Available: https://scholar.google.com/scholar?hl=id&amp;as_sdt=0%2C5&amp;q=PENGARUH+KENAIKAN+HARGA+BAHAN+POKOK+TERHADAP+KESEJAHTERAAN+MASYARAKAT+DI+KEDUNGWUNI&amp;btnG=</w:t>
      </w:r>
    </w:p>
    <w:p w14:paraId="3B12D8A6" w14:textId="77777777" w:rsidR="00FD7D6C" w:rsidRPr="00C44048" w:rsidRDefault="00FD7D6C" w:rsidP="00FD7D6C">
      <w:pPr>
        <w:widowControl w:val="0"/>
        <w:autoSpaceDE w:val="0"/>
        <w:autoSpaceDN w:val="0"/>
        <w:adjustRightInd w:val="0"/>
        <w:ind w:start="32pt" w:hanging="32pt"/>
        <w:jc w:val="both"/>
      </w:pPr>
      <w:r w:rsidRPr="00C44048">
        <w:t>[3]</w:t>
      </w:r>
      <w:r w:rsidRPr="00C44048">
        <w:tab/>
        <w:t xml:space="preserve">U. Islam, N. Sultan, and S. K. Riau, “Nasution, Zuraidah, Harlina : Faktor-Faktor yang Mempengaruhi Kenaikan Harga Sembako oleh Para Pedagang Menurut Perspektif Ekonomo Syariah FAKTOR-FAKTOR YANG MEMPENGARUHI KENAIKAN HARGA SEMBAKO OLEH PARA PEDAGANG MENURUT PERSPEKTIF EKONOMI SYARIAH Nur Azi,” </w:t>
      </w:r>
      <w:r w:rsidRPr="00C44048">
        <w:rPr>
          <w:i/>
          <w:iCs/>
        </w:rPr>
        <w:t>J. Sharia Law</w:t>
      </w:r>
      <w:r w:rsidRPr="00C44048">
        <w:t>, vol. 2, no. 1, pp. 56–69, 2023.</w:t>
      </w:r>
    </w:p>
    <w:p w14:paraId="5D0E23AE" w14:textId="77777777" w:rsidR="00FD7D6C" w:rsidRPr="00C44048" w:rsidRDefault="00FD7D6C" w:rsidP="00FD7D6C">
      <w:pPr>
        <w:widowControl w:val="0"/>
        <w:autoSpaceDE w:val="0"/>
        <w:autoSpaceDN w:val="0"/>
        <w:adjustRightInd w:val="0"/>
        <w:ind w:start="32pt" w:hanging="32pt"/>
        <w:jc w:val="both"/>
      </w:pPr>
      <w:r w:rsidRPr="00C44048">
        <w:t>[4]</w:t>
      </w:r>
      <w:r w:rsidRPr="00C44048">
        <w:tab/>
        <w:t xml:space="preserve">N. Hariyani, “Analisis Usaha dan Nilai Tambah Pengolahan Minyak Bawang Merah,” </w:t>
      </w:r>
      <w:r w:rsidRPr="00C44048">
        <w:rPr>
          <w:i/>
          <w:iCs/>
        </w:rPr>
        <w:t>J. AgroSainTa</w:t>
      </w:r>
      <w:r w:rsidRPr="00C44048">
        <w:t>, vol. 2, no. 2, pp. 258–266, 2018.</w:t>
      </w:r>
    </w:p>
    <w:p w14:paraId="027BC014" w14:textId="77777777" w:rsidR="00FD7D6C" w:rsidRPr="00C44048" w:rsidRDefault="00FD7D6C" w:rsidP="00FD7D6C">
      <w:pPr>
        <w:widowControl w:val="0"/>
        <w:autoSpaceDE w:val="0"/>
        <w:autoSpaceDN w:val="0"/>
        <w:adjustRightInd w:val="0"/>
        <w:ind w:start="32pt" w:hanging="32pt"/>
        <w:jc w:val="both"/>
      </w:pPr>
      <w:r w:rsidRPr="00C44048">
        <w:t>[5]</w:t>
      </w:r>
      <w:r w:rsidRPr="00C44048">
        <w:tab/>
        <w:t xml:space="preserve">Devi Pertiwi Ananda Putri and Akhmad Sukardi, “Analisis Pengaruh Distribusi dan Harga Terhadap Peningkatan Penjualan Produk,” </w:t>
      </w:r>
      <w:r w:rsidRPr="00C44048">
        <w:rPr>
          <w:i/>
          <w:iCs/>
        </w:rPr>
        <w:t>MENAWAN  J. Ris. dan Publ. Ilmu Ekon.</w:t>
      </w:r>
      <w:r w:rsidRPr="00C44048">
        <w:t>, vol. 1, no. 6, pp. 42–50, 2023, doi: 10.61132/menawan.v1i6.62.</w:t>
      </w:r>
    </w:p>
    <w:p w14:paraId="60846806" w14:textId="77777777" w:rsidR="00FD7D6C" w:rsidRPr="00C44048" w:rsidRDefault="00FD7D6C" w:rsidP="00FD7D6C">
      <w:pPr>
        <w:widowControl w:val="0"/>
        <w:autoSpaceDE w:val="0"/>
        <w:autoSpaceDN w:val="0"/>
        <w:adjustRightInd w:val="0"/>
        <w:ind w:start="32pt" w:hanging="32pt"/>
        <w:jc w:val="both"/>
      </w:pPr>
      <w:r w:rsidRPr="00C44048">
        <w:t>[6]</w:t>
      </w:r>
      <w:r w:rsidRPr="00C44048">
        <w:tab/>
        <w:t xml:space="preserve">Regina Yuniar, “Dampak Inflasi Terhadap Daya Beli Masyarakat di Indonesia,” </w:t>
      </w:r>
      <w:r w:rsidRPr="00C44048">
        <w:rPr>
          <w:i/>
          <w:iCs/>
        </w:rPr>
        <w:t>Kompasiana</w:t>
      </w:r>
      <w:r w:rsidRPr="00C44048">
        <w:t>, 2024.</w:t>
      </w:r>
    </w:p>
    <w:p w14:paraId="5297A731" w14:textId="77777777" w:rsidR="00FD7D6C" w:rsidRPr="00C44048" w:rsidRDefault="00FD7D6C" w:rsidP="00FD7D6C">
      <w:pPr>
        <w:widowControl w:val="0"/>
        <w:autoSpaceDE w:val="0"/>
        <w:autoSpaceDN w:val="0"/>
        <w:adjustRightInd w:val="0"/>
        <w:ind w:start="32pt" w:hanging="32pt"/>
        <w:jc w:val="both"/>
      </w:pPr>
      <w:r w:rsidRPr="00C44048">
        <w:t>[7]</w:t>
      </w:r>
      <w:r w:rsidRPr="00C44048">
        <w:tab/>
        <w:t xml:space="preserve">R. Damayani, Hasbiullah, and S. Aisyah, “Pengaruh Hari Raya Idul Fitri Terhadap Pola Pergerakan Inflasi Di Indonesia Periode 2010-2019,” </w:t>
      </w:r>
      <w:r w:rsidRPr="00C44048">
        <w:rPr>
          <w:i/>
          <w:iCs/>
        </w:rPr>
        <w:t>ICOR J. Reg. Econ.</w:t>
      </w:r>
      <w:r w:rsidRPr="00C44048">
        <w:t>, vol. 1, no. 1, pp. 34–48, 2020, [Online]. Available: https://journal.uin-alauddin.ac.id/index.php/icor/article/view/19624</w:t>
      </w:r>
    </w:p>
    <w:p w14:paraId="1EF5DAB2" w14:textId="77777777" w:rsidR="00FD7D6C" w:rsidRPr="00C44048" w:rsidRDefault="00FD7D6C" w:rsidP="00FD7D6C">
      <w:pPr>
        <w:widowControl w:val="0"/>
        <w:autoSpaceDE w:val="0"/>
        <w:autoSpaceDN w:val="0"/>
        <w:adjustRightInd w:val="0"/>
        <w:ind w:start="32pt" w:hanging="32pt"/>
        <w:jc w:val="both"/>
      </w:pPr>
      <w:r w:rsidRPr="00C44048">
        <w:t>[8]</w:t>
      </w:r>
      <w:r w:rsidRPr="00C44048">
        <w:tab/>
        <w:t xml:space="preserve">P. Iswanti and C. Dhea Permata Sari, “Analisis Pricing Global Dalam Pemasaran Internasional: Strategi Dan Faktor Penetapan Harga,” </w:t>
      </w:r>
      <w:r w:rsidRPr="00C44048">
        <w:rPr>
          <w:i/>
          <w:iCs/>
        </w:rPr>
        <w:t>J. Masharif al-Syariah J. Ekon. dan Perbank. Syariah</w:t>
      </w:r>
      <w:r w:rsidRPr="00C44048">
        <w:t>, vol. 8, no. 30, pp. 1082–1088, 2023, [Online]. Available: https://doi.org/10.30651/jms.v8i4.21227</w:t>
      </w:r>
    </w:p>
    <w:p w14:paraId="58D3949C" w14:textId="77777777" w:rsidR="00FD7D6C" w:rsidRPr="00C44048" w:rsidRDefault="00FD7D6C" w:rsidP="00FD7D6C">
      <w:pPr>
        <w:widowControl w:val="0"/>
        <w:autoSpaceDE w:val="0"/>
        <w:autoSpaceDN w:val="0"/>
        <w:adjustRightInd w:val="0"/>
        <w:ind w:start="32pt" w:hanging="32pt"/>
        <w:jc w:val="both"/>
      </w:pPr>
      <w:r w:rsidRPr="00C44048">
        <w:t>[9]</w:t>
      </w:r>
      <w:r w:rsidRPr="00C44048">
        <w:tab/>
        <w:t xml:space="preserve">K. G. Grunert </w:t>
      </w:r>
      <w:r w:rsidRPr="00C44048">
        <w:rPr>
          <w:i/>
          <w:iCs/>
        </w:rPr>
        <w:t>et al.</w:t>
      </w:r>
      <w:r w:rsidRPr="00C44048">
        <w:t xml:space="preserve">, “Food-related consumer behaviours in times of crisis: Changes in the wake of the Ukraine war, rising prices and the aftermath of the COVID-19 pandemic,” </w:t>
      </w:r>
      <w:r w:rsidRPr="00C44048">
        <w:rPr>
          <w:i/>
          <w:iCs/>
        </w:rPr>
        <w:t>Food Res. Int.</w:t>
      </w:r>
      <w:r w:rsidRPr="00C44048">
        <w:t>, vol. 173, no. April, 2023, doi: 10.1016/j.foodres.2023.113451.</w:t>
      </w:r>
    </w:p>
    <w:p w14:paraId="47F91C7B" w14:textId="77777777" w:rsidR="00FD7D6C" w:rsidRPr="00C44048" w:rsidRDefault="00FD7D6C" w:rsidP="00FD7D6C">
      <w:pPr>
        <w:widowControl w:val="0"/>
        <w:autoSpaceDE w:val="0"/>
        <w:autoSpaceDN w:val="0"/>
        <w:adjustRightInd w:val="0"/>
        <w:ind w:start="32pt" w:hanging="32pt"/>
        <w:jc w:val="both"/>
      </w:pPr>
      <w:r w:rsidRPr="00C44048">
        <w:t>[10]</w:t>
      </w:r>
      <w:r w:rsidRPr="00C44048">
        <w:tab/>
        <w:t xml:space="preserve">Sunardi, Roby Ikfilana, and Ach. Imam Ali Bustomi, “Dampak Kenaikan Harga Barangterhadap Ekonomi </w:t>
      </w:r>
      <w:r w:rsidRPr="00C44048">
        <w:lastRenderedPageBreak/>
        <w:t xml:space="preserve">Masyarakat,” </w:t>
      </w:r>
      <w:r w:rsidRPr="00C44048">
        <w:rPr>
          <w:i/>
          <w:iCs/>
        </w:rPr>
        <w:t>Unuja</w:t>
      </w:r>
      <w:r w:rsidRPr="00C44048">
        <w:t>, vol. 1, no. 1, pp. 453–462, 2022.</w:t>
      </w:r>
    </w:p>
    <w:p w14:paraId="3AC68588" w14:textId="77777777" w:rsidR="00FD7D6C" w:rsidRPr="00C44048" w:rsidRDefault="00FD7D6C" w:rsidP="00FD7D6C">
      <w:pPr>
        <w:widowControl w:val="0"/>
        <w:autoSpaceDE w:val="0"/>
        <w:autoSpaceDN w:val="0"/>
        <w:adjustRightInd w:val="0"/>
        <w:ind w:start="32pt" w:hanging="32pt"/>
        <w:jc w:val="both"/>
      </w:pPr>
      <w:r w:rsidRPr="00C44048">
        <w:t>[11]</w:t>
      </w:r>
      <w:r w:rsidRPr="00C44048">
        <w:tab/>
        <w:t xml:space="preserve">M. I. Baidowi and E. A. Buniarto, “ANALISIS RAMALAN PENJUALAN MENGGUNAKAN METODE TIME SERIES DALAM MENENTUKAN JUMLAH PRODUKSI M . Imam Baidowi Edwin Agus Buniarto Abstrak,” </w:t>
      </w:r>
      <w:r w:rsidRPr="00C44048">
        <w:rPr>
          <w:i/>
          <w:iCs/>
        </w:rPr>
        <w:t>J. Ekononomi Manaj.</w:t>
      </w:r>
      <w:r w:rsidRPr="00C44048">
        <w:t>, vol. 1, no. 1, pp. 33–41, 2020.</w:t>
      </w:r>
    </w:p>
    <w:p w14:paraId="6CFD8CFE" w14:textId="77777777" w:rsidR="00FD7D6C" w:rsidRPr="00C44048" w:rsidRDefault="00FD7D6C" w:rsidP="00FD7D6C">
      <w:pPr>
        <w:widowControl w:val="0"/>
        <w:autoSpaceDE w:val="0"/>
        <w:autoSpaceDN w:val="0"/>
        <w:adjustRightInd w:val="0"/>
        <w:ind w:start="32pt" w:hanging="32pt"/>
        <w:jc w:val="both"/>
      </w:pPr>
      <w:r w:rsidRPr="00C44048">
        <w:t>[12]</w:t>
      </w:r>
      <w:r w:rsidRPr="00C44048">
        <w:tab/>
        <w:t xml:space="preserve">D. N. Mubarok and L. Wachidah, “Analisis Data Deret Waktu pada Nilai Tukar Rupiah Tahun 2021 Menggunakan Metode Wavelet Thresholding,” </w:t>
      </w:r>
      <w:r w:rsidRPr="00C44048">
        <w:rPr>
          <w:i/>
          <w:iCs/>
        </w:rPr>
        <w:t>Pros. Stat.</w:t>
      </w:r>
      <w:r w:rsidRPr="00C44048">
        <w:t>, vol. 0, no. 0, pp. 426–432, 2021, [Online]. Available: https://karyailmiah.unisba.ac.id/index.php/statistika/article/view/28706</w:t>
      </w:r>
    </w:p>
    <w:p w14:paraId="5616DD44" w14:textId="77777777" w:rsidR="00FD7D6C" w:rsidRPr="00C44048" w:rsidRDefault="00FD7D6C" w:rsidP="00FD7D6C">
      <w:pPr>
        <w:widowControl w:val="0"/>
        <w:autoSpaceDE w:val="0"/>
        <w:autoSpaceDN w:val="0"/>
        <w:adjustRightInd w:val="0"/>
        <w:ind w:start="32pt" w:hanging="32pt"/>
        <w:jc w:val="both"/>
      </w:pPr>
      <w:r w:rsidRPr="00C44048">
        <w:t>[13]</w:t>
      </w:r>
      <w:r w:rsidRPr="00C44048">
        <w:tab/>
        <w:t xml:space="preserve">S. S. Gangwar and S. Kumar, “Partitions based computational method for high-order fuzzy time series forecasting,” </w:t>
      </w:r>
      <w:r w:rsidRPr="00C44048">
        <w:rPr>
          <w:i/>
          <w:iCs/>
        </w:rPr>
        <w:t>Expert Syst. Appl.</w:t>
      </w:r>
      <w:r w:rsidRPr="00C44048">
        <w:t>, vol. 39, no. 15, pp. 12158–12164, 2012, doi: 10.1016/j.eswa.2012.04.039.</w:t>
      </w:r>
    </w:p>
    <w:p w14:paraId="4633503F" w14:textId="77777777" w:rsidR="00FD7D6C" w:rsidRPr="00C44048" w:rsidRDefault="00FD7D6C" w:rsidP="00FD7D6C">
      <w:pPr>
        <w:widowControl w:val="0"/>
        <w:autoSpaceDE w:val="0"/>
        <w:autoSpaceDN w:val="0"/>
        <w:adjustRightInd w:val="0"/>
        <w:ind w:start="32pt" w:hanging="32pt"/>
        <w:jc w:val="both"/>
      </w:pPr>
      <w:r w:rsidRPr="00C44048">
        <w:t>[14]</w:t>
      </w:r>
      <w:r w:rsidRPr="00C44048">
        <w:tab/>
        <w:t xml:space="preserve">E. Pujiati, D. Yuniarti, and R. Goejantoro, “Peramalan Dengan Menggunakan Metode Double Exponential Smoothing Dari Brown (Studi Kasus: Indeks Harga Konsumen (IHK) Kota Samarinda) Forecasting Using Double Exponential Smoothing Method Of Brown (Case Study: The Consumer Price Index (CPI) City Samarinda,” </w:t>
      </w:r>
      <w:r w:rsidRPr="00C44048">
        <w:rPr>
          <w:i/>
          <w:iCs/>
        </w:rPr>
        <w:t>J. EKSPONENSIAL</w:t>
      </w:r>
      <w:r w:rsidRPr="00C44048">
        <w:t xml:space="preserve">, </w:t>
      </w:r>
      <w:r w:rsidRPr="00C44048">
        <w:t>vol. 7, no. 1, pp. 33–40, 2016.</w:t>
      </w:r>
    </w:p>
    <w:p w14:paraId="399A52DC" w14:textId="77777777" w:rsidR="00FD7D6C" w:rsidRPr="00C44048" w:rsidRDefault="00FD7D6C" w:rsidP="00FD7D6C">
      <w:pPr>
        <w:widowControl w:val="0"/>
        <w:autoSpaceDE w:val="0"/>
        <w:autoSpaceDN w:val="0"/>
        <w:adjustRightInd w:val="0"/>
        <w:ind w:start="32pt" w:hanging="32pt"/>
        <w:jc w:val="both"/>
      </w:pPr>
      <w:r w:rsidRPr="00C44048">
        <w:t>[15]</w:t>
      </w:r>
      <w:r w:rsidRPr="00C44048">
        <w:tab/>
        <w:t xml:space="preserve">I. Y. N. Afani, B. D. Yuwono, and B. Nurhadi, “Optimalisasi Pembuatan Peta Kontur Skala Besar Menggunakan Kombinasi Data Pengukuran Terestris Dan Foto Udara Format Kecil,” </w:t>
      </w:r>
      <w:r w:rsidRPr="00C44048">
        <w:rPr>
          <w:i/>
          <w:iCs/>
        </w:rPr>
        <w:t>J. Geod. Undip</w:t>
      </w:r>
      <w:r w:rsidRPr="00C44048">
        <w:t>, vol. 8, no. 1, pp. 180–189, 2019.</w:t>
      </w:r>
    </w:p>
    <w:p w14:paraId="706990D2" w14:textId="77777777" w:rsidR="00FD7D6C" w:rsidRPr="00C44048" w:rsidRDefault="00FD7D6C" w:rsidP="00FD7D6C">
      <w:pPr>
        <w:widowControl w:val="0"/>
        <w:autoSpaceDE w:val="0"/>
        <w:autoSpaceDN w:val="0"/>
        <w:adjustRightInd w:val="0"/>
        <w:ind w:start="32pt" w:hanging="32pt"/>
        <w:jc w:val="both"/>
      </w:pPr>
      <w:r w:rsidRPr="00C44048">
        <w:t>[16]</w:t>
      </w:r>
      <w:r w:rsidRPr="00C44048">
        <w:tab/>
        <w:t xml:space="preserve">C. A. Melyani, A. Nurtsabita, G. Z. Shafa, and E. Widodo, “Peramalan Inflasi Di Indonesia Menggunakan Metode Autoregressive Moving Average (Arma),” </w:t>
      </w:r>
      <w:r w:rsidRPr="00C44048">
        <w:rPr>
          <w:i/>
          <w:iCs/>
        </w:rPr>
        <w:t>J. Math. Educ. Sci.</w:t>
      </w:r>
      <w:r w:rsidRPr="00C44048">
        <w:t>, vol. 4, no. 2, pp. 67–74, 2021, doi: 10.32665/james.v4i2.231.</w:t>
      </w:r>
    </w:p>
    <w:p w14:paraId="1CE5AC65" w14:textId="77777777" w:rsidR="00FD7D6C" w:rsidRPr="00C44048" w:rsidRDefault="00FD7D6C" w:rsidP="00FD7D6C">
      <w:pPr>
        <w:widowControl w:val="0"/>
        <w:autoSpaceDE w:val="0"/>
        <w:autoSpaceDN w:val="0"/>
        <w:adjustRightInd w:val="0"/>
        <w:ind w:start="32pt" w:hanging="32pt"/>
        <w:jc w:val="both"/>
      </w:pPr>
      <w:r w:rsidRPr="00C44048">
        <w:t>[17]</w:t>
      </w:r>
      <w:r w:rsidRPr="00C44048">
        <w:tab/>
        <w:t xml:space="preserve">A. F. Muzakki, D. Aditama, and I. Gita Anugrah, “Penerapan Metode Autoregressive Integrated Moving Average Untuk Memprediksi Penggunaan Barang Medis Pada Logistik Medis Rumah Sakit Muhammadiyah Gresik,” </w:t>
      </w:r>
      <w:r w:rsidRPr="00C44048">
        <w:rPr>
          <w:i/>
          <w:iCs/>
        </w:rPr>
        <w:t>Indexia</w:t>
      </w:r>
      <w:r w:rsidRPr="00C44048">
        <w:t>, vol. 4, no. 1, p. 1, 2022, doi: 10.30587/indexia.v4i1.3595.</w:t>
      </w:r>
    </w:p>
    <w:p w14:paraId="481D7272" w14:textId="507A029F" w:rsidR="009303D9" w:rsidRPr="00F0012C" w:rsidRDefault="00FD7D6C" w:rsidP="008938BA">
      <w:pPr>
        <w:pStyle w:val="references"/>
        <w:numPr>
          <w:ilvl w:val="0"/>
          <w:numId w:val="0"/>
        </w:numPr>
        <w:ind w:start="18pt" w:hanging="18pt"/>
        <w:rPr>
          <w:sz w:val="20"/>
        </w:rPr>
      </w:pPr>
      <w:r>
        <w:fldChar w:fldCharType="end"/>
      </w:r>
      <w:r w:rsidR="00F0012C" w:rsidRPr="00F0012C">
        <w:rPr>
          <w:sz w:val="20"/>
        </w:rPr>
        <w:t>[18]</w:t>
      </w:r>
      <w:r w:rsidR="00F0012C" w:rsidRPr="00F0012C">
        <w:rPr>
          <w:sz w:val="20"/>
        </w:rPr>
        <w:tab/>
      </w:r>
      <w:r w:rsidR="00F0012C">
        <w:rPr>
          <w:sz w:val="20"/>
        </w:rPr>
        <w:t xml:space="preserve">     </w:t>
      </w:r>
      <w:r w:rsidR="00F0012C" w:rsidRPr="00F0012C">
        <w:rPr>
          <w:sz w:val="20"/>
        </w:rPr>
        <w:t xml:space="preserve">M. I. Rizki and T. A. Taqiyyuddin, “Penerapan Model </w:t>
      </w:r>
      <w:r w:rsidR="00F0012C">
        <w:rPr>
          <w:sz w:val="20"/>
        </w:rPr>
        <w:t xml:space="preserve">   </w:t>
      </w:r>
      <w:r w:rsidR="00F0012C" w:rsidRPr="00F0012C">
        <w:rPr>
          <w:sz w:val="20"/>
        </w:rPr>
        <w:t xml:space="preserve">SARIMA untuk Memprediksi Tingkat Inflasi di </w:t>
      </w:r>
      <w:r w:rsidR="00F0012C">
        <w:rPr>
          <w:sz w:val="20"/>
        </w:rPr>
        <w:t xml:space="preserve">  </w:t>
      </w:r>
      <w:r w:rsidR="00F0012C" w:rsidRPr="00F0012C">
        <w:rPr>
          <w:sz w:val="20"/>
        </w:rPr>
        <w:t>Indonesia,” J. Sains Mat. dan Stat., vol. 7, no. 2, pp. 62–72, 2021, doi: 10.24014/jsms.v7i2.13168.</w:t>
      </w:r>
    </w:p>
    <w:p w14:paraId="2CBC4D6A" w14:textId="77777777" w:rsidR="00836367" w:rsidRPr="002F6074" w:rsidRDefault="00836367" w:rsidP="008B6524">
      <w:pPr>
        <w:pStyle w:val="references"/>
        <w:numPr>
          <w:ilvl w:val="0"/>
          <w:numId w:val="0"/>
        </w:numPr>
        <w:spacing w:line="12pt" w:lineRule="auto"/>
        <w:ind w:start="18pt" w:hanging="18pt"/>
        <w:jc w:val="center"/>
        <w:rPr>
          <w:rFonts w:eastAsia="SimSun"/>
          <w:b/>
          <w:color w:val="FF0000"/>
          <w:spacing w:val="-1"/>
          <w:sz w:val="20"/>
          <w:szCs w:val="20"/>
          <w:lang w:eastAsia="x-none"/>
        </w:rPr>
        <w:sectPr w:rsidR="00836367" w:rsidRPr="002F6074" w:rsidSect="003B4E04">
          <w:type w:val="continuous"/>
          <w:pgSz w:w="595.30pt" w:h="841.90pt" w:code="9"/>
          <w:pgMar w:top="54pt" w:right="45.35pt" w:bottom="72pt" w:left="45.35pt" w:header="36pt" w:footer="36pt" w:gutter="0pt"/>
          <w:cols w:num="2" w:space="18pt"/>
          <w:docGrid w:linePitch="360"/>
        </w:sectPr>
      </w:pPr>
      <w:r w:rsidRPr="002F6074">
        <w:rPr>
          <w:rFonts w:eastAsia="SimSun"/>
          <w:b/>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2F6074">
        <w:rPr>
          <w:rFonts w:eastAsia="SimSun"/>
          <w:b/>
          <w:color w:val="FF0000"/>
          <w:spacing w:val="-1"/>
          <w:sz w:val="20"/>
          <w:szCs w:val="20"/>
          <w:lang w:eastAsia="x-none"/>
        </w:rPr>
        <w:t>may</w:t>
      </w:r>
      <w:r w:rsidRPr="002F6074">
        <w:rPr>
          <w:rFonts w:eastAsia="SimSun"/>
          <w:b/>
          <w:color w:val="FF0000"/>
          <w:spacing w:val="-1"/>
          <w:sz w:val="20"/>
          <w:szCs w:val="20"/>
          <w:lang w:eastAsia="x-none"/>
        </w:rPr>
        <w:t xml:space="preserve"> result in your paper not being published.</w:t>
      </w:r>
    </w:p>
    <w:p w14:paraId="4EF2B8B8" w14:textId="77777777" w:rsidR="009303D9" w:rsidRDefault="003B2B40" w:rsidP="005B520E">
      <w:r w:rsidRPr="002F6074">
        <w:rPr>
          <w:lang w:val="en-ID" w:eastAsia="en-ID"/>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Pr="002F6074" w:rsidRDefault="0080791D" w:rsidP="00E7596C">
                        <w:pPr>
                          <w:pStyle w:val="BodyText"/>
                          <w:rPr>
                            <w:lang w:val="en-US"/>
                          </w:rPr>
                        </w:pPr>
                        <w:r w:rsidRPr="002F6074">
                          <w:rPr>
                            <w:lang w:val="en-US"/>
                          </w:rP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Pr="002F6074" w:rsidRDefault="0080791D" w:rsidP="00E7596C">
                        <w:pPr>
                          <w:pStyle w:val="BodyText"/>
                          <w:rPr>
                            <w:lang w:val="en-US"/>
                          </w:rPr>
                        </w:pPr>
                        <w:r w:rsidRPr="002F6074">
                          <w:rPr>
                            <w:lang w:val="en-US"/>
                          </w:rP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405B00D3" w14:textId="77777777" w:rsidR="00C12A31" w:rsidRPr="002F6074" w:rsidRDefault="00C12A31" w:rsidP="001A3B3D">
      <w:r w:rsidRPr="002F6074">
        <w:separator/>
      </w:r>
    </w:p>
  </w:endnote>
  <w:endnote w:type="continuationSeparator" w:id="0">
    <w:p w14:paraId="47992D54" w14:textId="77777777" w:rsidR="00C12A31" w:rsidRPr="002F6074" w:rsidRDefault="00C12A31" w:rsidP="001A3B3D">
      <w:r w:rsidRPr="002F6074">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MS Gothic"/>
    <w:panose1 w:val="02020609040205080304"/>
    <w:charset w:characterSet="shift_jis"/>
    <w:family w:val="roman"/>
    <w:notTrueType/>
    <w:pitch w:val="fixed"/>
    <w:sig w:usb0="00000000"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77777777" w:rsidR="001A3B3D" w:rsidRPr="002F6074" w:rsidRDefault="001A3B3D" w:rsidP="0056610F">
    <w:pPr>
      <w:pStyle w:val="Footer"/>
      <w:jc w:val="start"/>
      <w:rPr>
        <w:sz w:val="16"/>
        <w:szCs w:val="16"/>
      </w:rPr>
    </w:pPr>
    <w:r w:rsidRPr="002F6074">
      <w:rPr>
        <w:sz w:val="16"/>
        <w:szCs w:val="16"/>
      </w:rPr>
      <w:t>XXX-X-XXXX-XXXX-X/XX/$XX.00 ©20XX IEEE</w:t>
    </w: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66DCB6C1" w14:textId="77777777" w:rsidR="00C12A31" w:rsidRPr="002F6074" w:rsidRDefault="00C12A31" w:rsidP="001A3B3D">
      <w:r w:rsidRPr="002F6074">
        <w:separator/>
      </w:r>
    </w:p>
  </w:footnote>
  <w:footnote w:type="continuationSeparator" w:id="0">
    <w:p w14:paraId="2E1F23FA" w14:textId="77777777" w:rsidR="00C12A31" w:rsidRPr="002F6074" w:rsidRDefault="00C12A31" w:rsidP="001A3B3D">
      <w:r w:rsidRPr="002F6074">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22AA2"/>
    <w:rsid w:val="0004781E"/>
    <w:rsid w:val="0005221B"/>
    <w:rsid w:val="00074AA1"/>
    <w:rsid w:val="0008758A"/>
    <w:rsid w:val="000A6C12"/>
    <w:rsid w:val="000C1E68"/>
    <w:rsid w:val="000E721B"/>
    <w:rsid w:val="000F523C"/>
    <w:rsid w:val="00173D39"/>
    <w:rsid w:val="00176A65"/>
    <w:rsid w:val="001A2EFD"/>
    <w:rsid w:val="001A3B3D"/>
    <w:rsid w:val="001B67DC"/>
    <w:rsid w:val="00206E34"/>
    <w:rsid w:val="002254A9"/>
    <w:rsid w:val="00233D97"/>
    <w:rsid w:val="002347A2"/>
    <w:rsid w:val="002750EE"/>
    <w:rsid w:val="00282B11"/>
    <w:rsid w:val="002850E3"/>
    <w:rsid w:val="002D28F7"/>
    <w:rsid w:val="002E171E"/>
    <w:rsid w:val="002E67F9"/>
    <w:rsid w:val="002F6074"/>
    <w:rsid w:val="002F6C14"/>
    <w:rsid w:val="00354FCF"/>
    <w:rsid w:val="00356EEF"/>
    <w:rsid w:val="00356FF8"/>
    <w:rsid w:val="00357D22"/>
    <w:rsid w:val="00370CB2"/>
    <w:rsid w:val="00374F52"/>
    <w:rsid w:val="00387D14"/>
    <w:rsid w:val="003A19E2"/>
    <w:rsid w:val="003B2B40"/>
    <w:rsid w:val="003B4E04"/>
    <w:rsid w:val="003E69A2"/>
    <w:rsid w:val="003F5A08"/>
    <w:rsid w:val="00413BEB"/>
    <w:rsid w:val="00420716"/>
    <w:rsid w:val="004325FB"/>
    <w:rsid w:val="004432BA"/>
    <w:rsid w:val="0044407E"/>
    <w:rsid w:val="00447BB9"/>
    <w:rsid w:val="0046031D"/>
    <w:rsid w:val="0046128D"/>
    <w:rsid w:val="00467357"/>
    <w:rsid w:val="00473AC9"/>
    <w:rsid w:val="0047554E"/>
    <w:rsid w:val="004D72B5"/>
    <w:rsid w:val="004D7D8E"/>
    <w:rsid w:val="004E6139"/>
    <w:rsid w:val="00502EA7"/>
    <w:rsid w:val="005047FB"/>
    <w:rsid w:val="00526DC5"/>
    <w:rsid w:val="00551B7F"/>
    <w:rsid w:val="0056610F"/>
    <w:rsid w:val="00575BCA"/>
    <w:rsid w:val="005B0344"/>
    <w:rsid w:val="005B520E"/>
    <w:rsid w:val="005C6A92"/>
    <w:rsid w:val="005E2800"/>
    <w:rsid w:val="00605825"/>
    <w:rsid w:val="00645D22"/>
    <w:rsid w:val="00651A08"/>
    <w:rsid w:val="00654204"/>
    <w:rsid w:val="00670434"/>
    <w:rsid w:val="006A5D82"/>
    <w:rsid w:val="006B6B66"/>
    <w:rsid w:val="006F6D3D"/>
    <w:rsid w:val="0071240C"/>
    <w:rsid w:val="00715BEA"/>
    <w:rsid w:val="007261FD"/>
    <w:rsid w:val="00732D2A"/>
    <w:rsid w:val="00740EEA"/>
    <w:rsid w:val="0075404A"/>
    <w:rsid w:val="00773F99"/>
    <w:rsid w:val="00792022"/>
    <w:rsid w:val="00794804"/>
    <w:rsid w:val="007A563D"/>
    <w:rsid w:val="007B33F1"/>
    <w:rsid w:val="007B6DDA"/>
    <w:rsid w:val="007C0308"/>
    <w:rsid w:val="007C2FF2"/>
    <w:rsid w:val="007D3A75"/>
    <w:rsid w:val="007D6232"/>
    <w:rsid w:val="007F1F99"/>
    <w:rsid w:val="007F768F"/>
    <w:rsid w:val="0080791D"/>
    <w:rsid w:val="008147B5"/>
    <w:rsid w:val="00830853"/>
    <w:rsid w:val="00836367"/>
    <w:rsid w:val="008562F3"/>
    <w:rsid w:val="00873603"/>
    <w:rsid w:val="008A2C7D"/>
    <w:rsid w:val="008B25B9"/>
    <w:rsid w:val="008B6524"/>
    <w:rsid w:val="008C4B23"/>
    <w:rsid w:val="008F08D3"/>
    <w:rsid w:val="008F6E2C"/>
    <w:rsid w:val="00900998"/>
    <w:rsid w:val="00904AA5"/>
    <w:rsid w:val="00906AF7"/>
    <w:rsid w:val="00917AAC"/>
    <w:rsid w:val="009303D9"/>
    <w:rsid w:val="00933C64"/>
    <w:rsid w:val="0096307F"/>
    <w:rsid w:val="00972203"/>
    <w:rsid w:val="00983D7F"/>
    <w:rsid w:val="00983DF8"/>
    <w:rsid w:val="009F1D79"/>
    <w:rsid w:val="00A059B3"/>
    <w:rsid w:val="00A21F9A"/>
    <w:rsid w:val="00A4252D"/>
    <w:rsid w:val="00A70F76"/>
    <w:rsid w:val="00A84E9F"/>
    <w:rsid w:val="00A8604C"/>
    <w:rsid w:val="00AD6E75"/>
    <w:rsid w:val="00AE3409"/>
    <w:rsid w:val="00B11A60"/>
    <w:rsid w:val="00B22613"/>
    <w:rsid w:val="00B44A76"/>
    <w:rsid w:val="00B768D1"/>
    <w:rsid w:val="00B76EEB"/>
    <w:rsid w:val="00BA1025"/>
    <w:rsid w:val="00BC3420"/>
    <w:rsid w:val="00BC6ABD"/>
    <w:rsid w:val="00BD10B8"/>
    <w:rsid w:val="00BD670B"/>
    <w:rsid w:val="00BE7D3C"/>
    <w:rsid w:val="00BF5FF6"/>
    <w:rsid w:val="00C0207F"/>
    <w:rsid w:val="00C12A31"/>
    <w:rsid w:val="00C16117"/>
    <w:rsid w:val="00C3075A"/>
    <w:rsid w:val="00C8751C"/>
    <w:rsid w:val="00C919A4"/>
    <w:rsid w:val="00C92745"/>
    <w:rsid w:val="00CA4392"/>
    <w:rsid w:val="00CB5052"/>
    <w:rsid w:val="00CC393F"/>
    <w:rsid w:val="00D04298"/>
    <w:rsid w:val="00D2176E"/>
    <w:rsid w:val="00D632BE"/>
    <w:rsid w:val="00D72D06"/>
    <w:rsid w:val="00D7522C"/>
    <w:rsid w:val="00D7536F"/>
    <w:rsid w:val="00D76668"/>
    <w:rsid w:val="00DA2813"/>
    <w:rsid w:val="00DF1B58"/>
    <w:rsid w:val="00E011D7"/>
    <w:rsid w:val="00E07383"/>
    <w:rsid w:val="00E165BC"/>
    <w:rsid w:val="00E53D93"/>
    <w:rsid w:val="00E61E12"/>
    <w:rsid w:val="00E64DE6"/>
    <w:rsid w:val="00E678BE"/>
    <w:rsid w:val="00E7596C"/>
    <w:rsid w:val="00E878F2"/>
    <w:rsid w:val="00E9304E"/>
    <w:rsid w:val="00E94308"/>
    <w:rsid w:val="00ED0149"/>
    <w:rsid w:val="00EE3932"/>
    <w:rsid w:val="00EF2356"/>
    <w:rsid w:val="00EF7DE3"/>
    <w:rsid w:val="00F0012C"/>
    <w:rsid w:val="00F022A1"/>
    <w:rsid w:val="00F03103"/>
    <w:rsid w:val="00F1095F"/>
    <w:rsid w:val="00F13A10"/>
    <w:rsid w:val="00F271DE"/>
    <w:rsid w:val="00F32467"/>
    <w:rsid w:val="00F402E5"/>
    <w:rsid w:val="00F46277"/>
    <w:rsid w:val="00F627DA"/>
    <w:rsid w:val="00F7288F"/>
    <w:rsid w:val="00F8184E"/>
    <w:rsid w:val="00F8405C"/>
    <w:rsid w:val="00F847A6"/>
    <w:rsid w:val="00F87D3A"/>
    <w:rsid w:val="00F91C2E"/>
    <w:rsid w:val="00F9441B"/>
    <w:rsid w:val="00FA0159"/>
    <w:rsid w:val="00FA4C32"/>
    <w:rsid w:val="00FC0720"/>
    <w:rsid w:val="00FD4B65"/>
    <w:rsid w:val="00FD7D6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2B11"/>
    <w:pPr>
      <w:jc w:val="center"/>
    </w:pPr>
    <w:rPr>
      <w:noProof/>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rPr>
  </w:style>
  <w:style w:type="paragraph" w:styleId="Heading5">
    <w:name w:val="heading 5"/>
    <w:basedOn w:val="Normal"/>
    <w:next w:val="Normal"/>
    <w:qFormat/>
    <w:pPr>
      <w:tabs>
        <w:tab w:val="start" w:pos="18pt"/>
      </w:tabs>
      <w:spacing w:before="8pt" w:after="4pt"/>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074AA1"/>
    <w:rPr>
      <w:i/>
      <w:iCs/>
      <w:noProof/>
    </w:rPr>
  </w:style>
  <w:style w:type="character" w:styleId="PlaceholderText">
    <w:name w:val="Placeholder Text"/>
    <w:basedOn w:val="DefaultParagraphFont"/>
    <w:uiPriority w:val="99"/>
    <w:semiHidden/>
    <w:rsid w:val="00BD10B8"/>
    <w:rPr>
      <w:color w:val="666666"/>
    </w:rPr>
  </w:style>
  <w:style w:type="table" w:styleId="TableGrid">
    <w:name w:val="Table Grid"/>
    <w:basedOn w:val="TableNormal"/>
    <w:rsid w:val="00E9304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282B11"/>
    <w:pPr>
      <w:spacing w:before="5pt" w:beforeAutospacing="1" w:after="5pt" w:afterAutospacing="1"/>
      <w:jc w:val="start"/>
    </w:pPr>
    <w:rPr>
      <w:rFonts w:eastAsia="Times New Roman"/>
      <w:noProof w:val="0"/>
      <w:sz w:val="24"/>
      <w:szCs w:val="24"/>
      <w:lang w:val="en-ID" w:eastAsia="en-I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207893364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ECC9C9D6-E171-4917-A1D9-07EF91CF518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663</TotalTime>
  <Pages>4</Pages>
  <Words>2398</Words>
  <Characters>13671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account</cp:lastModifiedBy>
  <cp:revision>58</cp:revision>
  <cp:lastPrinted>2025-03-15T17:07:00Z</cp:lastPrinted>
  <dcterms:created xsi:type="dcterms:W3CDTF">2024-07-16T13:42:00Z</dcterms:created>
  <dcterms:modified xsi:type="dcterms:W3CDTF">2025-03-15T17:07:00Z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0a526923-c42f-3dbb-835d-eb07058ac551</vt:lpwstr>
  </property>
</Properties>
</file>