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1"/>
        <w:gridCol w:w="1232"/>
        <w:gridCol w:w="902"/>
        <w:gridCol w:w="1136"/>
        <w:gridCol w:w="892"/>
        <w:gridCol w:w="806"/>
        <w:gridCol w:w="630"/>
        <w:gridCol w:w="1171"/>
        <w:gridCol w:w="725"/>
        <w:gridCol w:w="784"/>
        <w:gridCol w:w="1286"/>
      </w:tblGrid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8.23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ОАО "Мозырский НПЗ"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341" w:hRule="atLeast"/>
        </w:trPr>
        <w:tc>
          <w:tcPr>
            <w:tcW w:w="6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2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02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892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80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7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25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84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8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46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ВЕДОМОСТЬ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аналитического учёта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 счёту 18 "Налог на добавленную стоимость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по приобретённым товарам, работам, услугам" </w:t>
            </w:r>
          </w:p>
        </w:tc>
      </w:tr>
      <w:tr>
        <w:trPr>
          <w:trHeight w:val="341" w:hRule="atLeast"/>
        </w:trPr>
        <w:tc>
          <w:tcPr>
            <w:tcW w:w="6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1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бел. руб.</w:t>
            </w:r>
          </w:p>
        </w:tc>
      </w:tr>
      <w:tr>
        <w:trPr>
          <w:trHeight w:val="371" w:hRule="atLeast"/>
        </w:trPr>
        <w:tc>
          <w:tcPr>
            <w:tcW w:w="27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Документ</w:t>
            </w:r>
          </w:p>
        </w:tc>
        <w:tc>
          <w:tcPr>
            <w:tcW w:w="113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Входящее сальдо по дебету счёта</w:t>
            </w:r>
          </w:p>
        </w:tc>
        <w:tc>
          <w:tcPr>
            <w:tcW w:w="169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Дебет счёта</w:t>
            </w:r>
          </w:p>
        </w:tc>
        <w:tc>
          <w:tcPr>
            <w:tcW w:w="331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Кредит счёта</w:t>
            </w:r>
          </w:p>
        </w:tc>
        <w:tc>
          <w:tcPr>
            <w:tcW w:w="128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Исходящее сальдо по дебету счёта</w:t>
            </w:r>
          </w:p>
        </w:tc>
      </w:tr>
      <w:tr>
        <w:trPr>
          <w:trHeight w:val="1016" w:hRule="atLeast"/>
        </w:trPr>
        <w:tc>
          <w:tcPr>
            <w:tcW w:w="6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12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документа</w:t>
            </w:r>
          </w:p>
        </w:tc>
        <w:tc>
          <w:tcPr>
            <w:tcW w:w="9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валюта, курс</w:t>
            </w:r>
          </w:p>
        </w:tc>
        <w:tc>
          <w:tcPr>
            <w:tcW w:w="113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кредит счёта</w:t>
            </w:r>
          </w:p>
        </w:tc>
        <w:tc>
          <w:tcPr>
            <w:tcW w:w="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11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документа</w:t>
            </w:r>
          </w:p>
        </w:tc>
        <w:tc>
          <w:tcPr>
            <w:tcW w:w="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дебет счёта</w:t>
            </w:r>
          </w:p>
        </w:tc>
        <w:tc>
          <w:tcPr>
            <w:tcW w:w="7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128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6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6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873" w:type="dxa"/>
            <w:gridSpan w:val="2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</w:t>
            </w:r>
          </w:p>
        </w:tc>
        <w:tc>
          <w:tcPr>
            <w:tcW w:w="5537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7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  <w:tc>
          <w:tcPr>
            <w:tcW w:w="12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356" w:hRule="atLeast"/>
        </w:trPr>
        <w:tc>
          <w:tcPr>
            <w:tcW w:w="6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537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фамилия, дата)</w:t>
            </w:r>
          </w:p>
        </w:tc>
        <w:tc>
          <w:tcPr>
            <w:tcW w:w="7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2016-12-13T08:50:35Z</dcterms:created>
  <dc:creator>Дуброва Анна Леонидовна</dc:creator>
  <dc:description/>
  <dc:language>en-US</dc:language>
  <cp:lastModifiedBy>Каленик Ирина Владимировна</cp:lastModifiedBy>
  <dcterms:modified xsi:type="dcterms:W3CDTF">2026-01-08T07:38:30Z</dcterms:modified>
  <cp:revision>0</cp:revision>
  <dc:subject/>
  <dc:title/>
</cp:coreProperties>
</file>