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06"/>
        <w:ind w:left="6363"/>
      </w:pPr>
      <w:r>
        <w:rPr>
          <w:rFonts w:ascii="Times New Roman" w:hAnsi="Times New Roman" w:cs="Times New Roman" w:eastAsia="Times New Roman"/>
          <w:sz w:val="22"/>
        </w:rPr>
        <w:t>Форма является приложением 4.23</w:t>
      </w:r>
    </w:p>
    <w:p>
      <w:pPr>
        <w:widowControl w:val="0"/>
        <w:spacing w:before="0" w:after="0" w:lineRule="atLeast" w:line="293"/>
        <w:ind w:left="6363"/>
      </w:pPr>
      <w:r>
        <w:rPr>
          <w:rFonts w:ascii="Times New Roman" w:hAnsi="Times New Roman" w:cs="Times New Roman" w:eastAsia="Times New Roman"/>
          <w:sz w:val="22"/>
        </w:rPr>
        <w:t>к Графику документооборота</w:t>
      </w:r>
    </w:p>
    <w:p>
      <w:pPr>
        <w:widowControl w:val="0"/>
        <w:spacing w:before="0" w:after="0" w:lineRule="atLeast" w:line="293"/>
        <w:ind w:left="6363"/>
      </w:pPr>
      <w:r>
        <w:rPr>
          <w:rFonts w:ascii="Times New Roman" w:hAnsi="Times New Roman" w:cs="Times New Roman" w:eastAsia="Times New Roman"/>
          <w:sz w:val="22"/>
        </w:rPr>
        <w:t>в ОАО "Мозырский НПЗ"</w:t>
      </w:r>
    </w:p>
    <w:p>
      <w:pPr>
        <w:widowControl w:val="0"/>
        <w:spacing w:before="0" w:after="0" w:lineRule="exact" w:line="306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06"/>
        <w:ind w:left="0"/>
      </w:pPr>
      <w:r>
        <w:rPr>
          <w:rFonts w:ascii="Times New Roman" w:hAnsi="Times New Roman" w:cs="Times New Roman" w:eastAsia="Times New Roman"/>
          <w:sz w:val="22"/>
        </w:rPr>
        <w:t>Открытое акционерное общество</w:t>
      </w:r>
    </w:p>
    <w:p>
      <w:pPr>
        <w:widowControl w:val="0"/>
        <w:spacing w:before="0" w:after="0" w:lineRule="atLeast" w:line="342"/>
        <w:ind w:left="0"/>
      </w:pPr>
      <w:r>
        <w:rPr>
          <w:rFonts w:ascii="Times New Roman" w:hAnsi="Times New Roman" w:cs="Times New Roman" w:eastAsia="Times New Roman"/>
          <w:sz w:val="22"/>
        </w:rPr>
        <w:t>"Мозырский</w:t>
      </w:r>
    </w:p>
    <w:p>
      <w:pPr>
        <w:widowControl w:val="0"/>
        <w:spacing w:before="0" w:after="0" w:lineRule="atLeast" w:line="354"/>
        <w:ind w:left="0"/>
      </w:pPr>
      <w:r>
        <w:rPr>
          <w:rFonts w:ascii="Times New Roman" w:hAnsi="Times New Roman" w:cs="Times New Roman" w:eastAsia="Times New Roman"/>
          <w:sz w:val="22"/>
        </w:rPr>
        <w:t>нефтеперерабатывающий завод"</w:t>
      </w:r>
    </w:p>
    <w:p>
      <w:pPr>
        <w:widowControl w:val="0"/>
        <w:tabs>
          <w:tab w:pos="1527" w:val="left" w:leader="underscore"/>
          <w:tab w:pos="2955" w:val="left" w:leader="underscore"/>
          <w:tab w:pos="4188" w:val="left" w:leader="underscore"/>
        </w:tabs>
        <w:spacing w:before="0" w:after="0" w:lineRule="atLeast" w:line="306"/>
      </w:pPr>
      <w:r>
        <w:rPr>
          <w:rFonts w:ascii="Times New Roman" w:hAnsi="Times New Roman" w:cs="Times New Roman" w:eastAsia="Times New Roman"/>
          <w:sz w:val="22"/>
        </w:rPr>
        <w:tab/>
      </w:r>
      <w:r>
        <w:rPr>
          <w:rFonts w:ascii="Arial Cyr" w:hAnsi="Arial Cyr" w:cs="Arial Cyr" w:eastAsia="Arial Cyr"/>
          <w:sz w:val="16"/>
        </w:rPr>
        <w:tab/>
      </w:r>
      <w:r>
        <w:rPr>
          <w:rFonts w:ascii="Arial Cyr" w:hAnsi="Arial Cyr" w:cs="Arial Cyr" w:eastAsia="Arial Cyr"/>
          <w:sz w:val="16"/>
        </w:rPr>
        <w:tab/>
      </w:r>
    </w:p>
    <w:p>
      <w:pPr>
        <w:widowControl w:val="0"/>
        <w:spacing w:before="0" w:after="52" w:lineRule="exact" w:line="156"/>
        <w:ind w:left="265"/>
      </w:pPr>
      <w:r>
        <w:rPr>
          <w:rFonts w:ascii="Times New Roman" w:hAnsi="Times New Roman" w:cs="Times New Roman" w:eastAsia="Times New Roman"/>
          <w:sz w:val="13"/>
        </w:rPr>
        <w:t>(наименование структруного подразделения)</w:t>
      </w:r>
    </w:p>
    <w:p>
      <w:pPr>
        <w:widowControl w:val="0"/>
        <w:spacing w:before="0" w:after="0" w:lineRule="exact" w:line="230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293"/>
        <w:ind w:left="0"/>
      </w:pPr>
      <w:r>
        <w:rPr>
          <w:rFonts w:ascii="Times New Roman" w:hAnsi="Times New Roman" w:cs="Times New Roman" w:eastAsia="Times New Roman"/>
          <w:sz w:val="22"/>
        </w:rPr>
        <w:t>ВЕДОМОСТЬ</w:t>
      </w:r>
    </w:p>
    <w:p>
      <w:pPr>
        <w:widowControl w:val="0"/>
        <w:spacing w:before="0" w:after="0" w:lineRule="exact" w:line="98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atLeast" w:line="293"/>
        <w:ind w:left="0"/>
      </w:pPr>
      <w:r>
        <w:rPr>
          <w:rFonts w:ascii="Times New Roman" w:hAnsi="Times New Roman" w:cs="Times New Roman" w:eastAsia="Times New Roman"/>
          <w:sz w:val="22"/>
        </w:rPr>
        <w:t>расчета отчислений</w:t>
      </w:r>
    </w:p>
    <w:p>
      <w:pPr>
        <w:widowControl w:val="0"/>
        <w:spacing w:before="0" w:after="0" w:lineRule="atLeast" w:line="293"/>
        <w:ind w:left="0"/>
      </w:pPr>
      <w:r>
        <w:rPr>
          <w:rFonts w:ascii="Times New Roman" w:hAnsi="Times New Roman" w:cs="Times New Roman" w:eastAsia="Times New Roman"/>
          <w:sz w:val="22"/>
        </w:rPr>
        <w:t>на сумму начисленных выплат</w:t>
      </w:r>
    </w:p>
    <w:p>
      <w:pPr>
        <w:widowControl w:val="0"/>
        <w:spacing w:before="0" w:after="0" w:lineRule="atLeast" w:line="293"/>
        <w:ind w:left="0"/>
      </w:pPr>
      <w:r>
        <w:rPr>
          <w:rFonts w:ascii="Times New Roman" w:hAnsi="Times New Roman" w:cs="Times New Roman" w:eastAsia="Times New Roman"/>
          <w:sz w:val="22"/>
        </w:rPr>
        <w:t>начисление текущего периода/списание расходов будущих периодов</w:t>
      </w:r>
    </w:p>
    <w:p>
      <w:pPr>
        <w:widowControl w:val="0"/>
        <w:spacing w:before="0" w:after="0" w:lineRule="atLeast" w:line="293"/>
        <w:ind w:left="0"/>
      </w:pPr>
      <w:r>
        <w:rPr>
          <w:rFonts w:ascii="Times New Roman" w:hAnsi="Times New Roman" w:cs="Times New Roman" w:eastAsia="Times New Roman"/>
          <w:sz w:val="22"/>
        </w:rPr>
        <w:t>за _____________  20__года</w:t>
      </w:r>
    </w:p>
    <w:p>
      <w:pPr>
        <w:widowControl w:val="0"/>
        <w:spacing w:before="0" w:after="0" w:lineRule="exact" w:line="230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527"/>
        <w:gridCol w:w="1429"/>
        <w:gridCol w:w="1233"/>
        <w:gridCol w:w="818"/>
        <w:gridCol w:w="1172"/>
        <w:gridCol w:w="782"/>
        <w:gridCol w:w="1111"/>
        <w:gridCol w:w="782"/>
        <w:gridCol w:w="1124"/>
        <w:gridCol w:w="782"/>
        <w:gridCol w:w="1124"/>
        <w:gridCol w:w="782"/>
        <w:gridCol w:w="1124"/>
        <w:gridCol w:w="782"/>
      </w:tblGrid>
      <w:tr>
        <w:trPr>
          <w:trHeight w:val="257" w:hRule="atLeast"/>
          <w:cantSplit/>
        </w:trPr>
        <w:tc>
          <w:tcPr>
            <w:tcW w:type="dxa" w:w="152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Дебет счета</w:t>
            </w:r>
          </w:p>
        </w:tc>
        <w:tc>
          <w:tcPr>
            <w:tcW w:type="dxa" w:w="142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Сумма выплат по кредиту счета, руб., коп.</w:t>
            </w:r>
          </w:p>
        </w:tc>
        <w:tc>
          <w:tcPr>
            <w:tcW w:type="dxa" w:w="20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Белгосстрах</w:t>
            </w:r>
          </w:p>
        </w:tc>
        <w:tc>
          <w:tcPr>
            <w:tcW w:type="dxa" w:w="195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ФСЗН</w:t>
            </w:r>
          </w:p>
        </w:tc>
        <w:tc>
          <w:tcPr>
            <w:tcW w:type="dxa" w:w="189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ФСЗН, СП1</w:t>
            </w:r>
          </w:p>
        </w:tc>
        <w:tc>
          <w:tcPr>
            <w:tcW w:type="dxa" w:w="190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ФСЗН, СП2</w:t>
            </w:r>
          </w:p>
        </w:tc>
        <w:tc>
          <w:tcPr>
            <w:tcW w:type="dxa" w:w="190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ФСЗН, МЕДРАБ</w:t>
            </w:r>
          </w:p>
        </w:tc>
        <w:tc>
          <w:tcPr>
            <w:tcW w:type="dxa" w:w="190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Стравита</w:t>
            </w:r>
          </w:p>
        </w:tc>
      </w:tr>
      <w:tr>
        <w:trPr>
          <w:trHeight w:val="257" w:hRule="atLeast"/>
          <w:cantSplit/>
        </w:trPr>
        <w:tc>
          <w:tcPr>
            <w:tcW w:type="dxa" w:w="1527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20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Ставка (%)</w:t>
            </w:r>
          </w:p>
        </w:tc>
        <w:tc>
          <w:tcPr>
            <w:tcW w:type="dxa" w:w="195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Ставка (%)</w:t>
            </w:r>
          </w:p>
        </w:tc>
        <w:tc>
          <w:tcPr>
            <w:tcW w:type="dxa" w:w="189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Ставка (%)</w:t>
            </w:r>
          </w:p>
        </w:tc>
        <w:tc>
          <w:tcPr>
            <w:tcW w:type="dxa" w:w="190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Ставка (%)</w:t>
            </w:r>
          </w:p>
        </w:tc>
        <w:tc>
          <w:tcPr>
            <w:tcW w:type="dxa" w:w="190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Ставка (%)</w:t>
            </w:r>
          </w:p>
        </w:tc>
        <w:tc>
          <w:tcPr>
            <w:tcW w:type="dxa" w:w="190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Ставка (%)</w:t>
            </w:r>
          </w:p>
        </w:tc>
      </w:tr>
      <w:tr>
        <w:trPr>
          <w:trHeight w:val="819" w:hRule="atLeast"/>
          <w:cantSplit/>
        </w:trPr>
        <w:tc>
          <w:tcPr>
            <w:tcW w:type="dxa" w:w="1527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сумма для отчислений, бел. руб.</w:t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кредит счета</w:t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сумма для отчислений,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кредит счета</w:t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сумма для отчислений,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кредит счета</w:t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сумма для отчислений,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кредит счета</w:t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сумма для отчислений,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кредит счета</w:t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сумма для отчислений,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кредит счета</w:t>
            </w:r>
          </w:p>
        </w:tc>
      </w:tr>
      <w:tr>
        <w:trPr>
          <w:trHeight w:val="257" w:hRule="atLeast"/>
          <w:cantSplit/>
        </w:trPr>
        <w:tc>
          <w:tcPr>
            <w:tcW w:type="dxa" w:w="1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  <w:tr>
        <w:trPr>
          <w:trHeight w:val="257" w:hRule="atLeast"/>
          <w:cantSplit/>
        </w:trPr>
        <w:tc>
          <w:tcPr>
            <w:tcW w:type="dxa" w:w="1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  <w:tr>
        <w:trPr>
          <w:trHeight w:val="257" w:hRule="atLeast"/>
          <w:cantSplit/>
        </w:trPr>
        <w:tc>
          <w:tcPr>
            <w:tcW w:type="dxa" w:w="152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Итого по счету …</w:t>
            </w:r>
          </w:p>
        </w:tc>
        <w:tc>
          <w:tcPr>
            <w:tcW w:type="dxa" w:w="1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  <w:tr>
        <w:trPr>
          <w:trHeight w:val="257" w:hRule="atLeast"/>
          <w:cantSplit/>
        </w:trPr>
        <w:tc>
          <w:tcPr>
            <w:tcW w:type="dxa" w:w="1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  <w:tr>
        <w:trPr>
          <w:trHeight w:val="257" w:hRule="atLeast"/>
          <w:cantSplit/>
        </w:trPr>
        <w:tc>
          <w:tcPr>
            <w:tcW w:type="dxa" w:w="1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</w:tbl>
    <w:p>
      <w:pPr>
        <w:widowControl w:val="0"/>
        <w:spacing w:before="0" w:after="0" w:lineRule="atLeast" w:line="257"/>
        <w:ind w:left="0"/>
      </w:pPr>
      <w:r>
        <w:rPr>
          <w:rFonts w:ascii="Times New Roman" w:hAnsi="Times New Roman" w:cs="Times New Roman" w:eastAsia="Times New Roman"/>
          <w:sz w:val="19"/>
        </w:rPr>
        <w:t>Итого по счету 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527"/>
        <w:gridCol w:w="1429"/>
        <w:gridCol w:w="1233"/>
        <w:gridCol w:w="818"/>
        <w:gridCol w:w="1172"/>
        <w:gridCol w:w="782"/>
        <w:gridCol w:w="1111"/>
        <w:gridCol w:w="782"/>
        <w:gridCol w:w="1124"/>
        <w:gridCol w:w="782"/>
        <w:gridCol w:w="1124"/>
        <w:gridCol w:w="782"/>
        <w:gridCol w:w="1124"/>
        <w:gridCol w:w="782"/>
      </w:tblGrid>
      <w:tr>
        <w:trPr>
          <w:trHeight w:val="257" w:hRule="atLeast"/>
          <w:cantSplit/>
        </w:trPr>
        <w:tc>
          <w:tcPr>
            <w:tcW w:type="dxa" w:w="152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Итого по цеху</w:t>
            </w:r>
          </w:p>
        </w:tc>
        <w:tc>
          <w:tcPr>
            <w:tcW w:type="dxa" w:w="1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  <w:tr>
        <w:trPr>
          <w:trHeight w:val="257" w:hRule="atLeast"/>
          <w:cantSplit/>
        </w:trPr>
        <w:tc>
          <w:tcPr>
            <w:tcW w:type="dxa" w:w="1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ВСЕГО</w:t>
            </w:r>
          </w:p>
        </w:tc>
        <w:tc>
          <w:tcPr>
            <w:tcW w:type="dxa" w:w="1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2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8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</w:tbl>
    <w:p>
      <w:pPr>
        <w:widowControl w:val="0"/>
        <w:spacing w:before="0" w:after="0" w:lineRule="exact" w:line="230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p>
      <w:pPr>
        <w:widowControl w:val="0"/>
        <w:spacing w:before="0" w:after="0" w:lineRule="atLeast" w:line="306"/>
        <w:ind w:left="0"/>
      </w:pPr>
      <w:r>
        <w:rPr>
          <w:rFonts w:ascii="Times New Roman" w:hAnsi="Times New Roman" w:cs="Times New Roman" w:eastAsia="Times New Roman"/>
          <w:sz w:val="22"/>
        </w:rPr>
        <w:t>Начальник расчетного сектора бухгалтерии:                 ________________________</w:t>
      </w:r>
    </w:p>
    <w:p>
      <w:pPr>
        <w:widowControl w:val="0"/>
        <w:spacing w:before="0" w:after="52" w:lineRule="exact" w:line="156"/>
        <w:ind w:left="4290"/>
      </w:pPr>
      <w:r>
        <w:rPr>
          <w:rFonts w:ascii="Times New Roman" w:hAnsi="Times New Roman" w:cs="Times New Roman" w:eastAsia="Times New Roman"/>
          <w:sz w:val="13"/>
        </w:rPr>
        <w:t>(подпись, инициалы, фамилия)</w:t>
      </w:r>
    </w:p>
    <w:p>
      <w:pPr>
        <w:widowControl w:val="0"/>
        <w:spacing w:before="0" w:after="0" w:lineRule="atLeast" w:line="306"/>
        <w:ind w:left="0"/>
      </w:pPr>
      <w:r>
        <w:rPr>
          <w:rFonts w:ascii="Times New Roman" w:hAnsi="Times New Roman" w:cs="Times New Roman" w:eastAsia="Times New Roman"/>
          <w:sz w:val="22"/>
        </w:rPr>
        <w:t>_______________ 20 ___</w:t>
      </w:r>
    </w:p>
    <w:sectPr w:rsidR="00FC693F" w:rsidRPr="0006063C" w:rsidSect="00034616">
      <w:pgSz w:w="16838" w:h="11906" w:orient="landscape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