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71"/>
        <w:ind w:left="6319"/>
      </w:pPr>
      <w:r>
        <w:rPr>
          <w:rFonts w:ascii="Times New Roman" w:hAnsi="Times New Roman" w:cs="Times New Roman" w:eastAsia="Times New Roman"/>
          <w:sz w:val="20"/>
        </w:rPr>
        <w:t>Форма является приложением 6.66</w:t>
      </w:r>
    </w:p>
    <w:p>
      <w:pPr>
        <w:widowControl w:val="0"/>
        <w:spacing w:before="0" w:after="0" w:lineRule="atLeast" w:line="271"/>
        <w:ind w:left="6319"/>
      </w:pPr>
      <w:r>
        <w:rPr>
          <w:rFonts w:ascii="Times New Roman" w:hAnsi="Times New Roman" w:cs="Times New Roman" w:eastAsia="Times New Roman"/>
          <w:sz w:val="20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20"/>
        </w:rPr>
        <w:t>Открытое акционерное общество</w:t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20"/>
        </w:rPr>
        <w:t>"Мозырский</w:t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20"/>
        </w:rPr>
        <w:t>нефтеперерабатывающий завод"</w:t>
      </w:r>
    </w:p>
    <w:p>
      <w:pPr>
        <w:widowControl w:val="0"/>
        <w:spacing w:before="0" w:after="0" w:lineRule="exact" w:line="204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20"/>
        </w:rPr>
        <w:t>АКТ</w:t>
      </w:r>
    </w:p>
    <w:p>
      <w:pPr>
        <w:widowControl w:val="0"/>
        <w:spacing w:before="0" w:after="0" w:lineRule="atLeast" w:line="271"/>
        <w:ind w:left="0"/>
      </w:pPr>
      <w:r>
        <w:rPr>
          <w:rFonts w:ascii="Times New Roman" w:hAnsi="Times New Roman" w:cs="Times New Roman" w:eastAsia="Times New Roman"/>
          <w:sz w:val="20"/>
        </w:rPr>
        <w:t>инвентаризации амортизации нематериальных активов</w:t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20"/>
        </w:rPr>
        <w:t>№ _____________</w:t>
      </w:r>
    </w:p>
    <w:p>
      <w:pPr>
        <w:widowControl w:val="0"/>
        <w:spacing w:before="0" w:after="0" w:lineRule="exact" w:line="204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13162" w:val="left"/>
          <w:tab w:pos="14570" w:val="left" w:leader="underscore"/>
        </w:tabs>
        <w:spacing w:before="0" w:after="0" w:lineRule="atLeast" w:line="282"/>
        <w:ind w:left="0"/>
      </w:pPr>
      <w:r>
        <w:rPr>
          <w:rFonts w:ascii="Times New Roman" w:hAnsi="Times New Roman" w:cs="Times New Roman" w:eastAsia="Times New Roman"/>
          <w:sz w:val="20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tabs>
          <w:tab w:pos="13162" w:val="right"/>
          <w:tab w:pos="13162" w:val="left"/>
          <w:tab w:pos="14570" w:val="left" w:leader="underscore"/>
        </w:tabs>
        <w:spacing w:before="0" w:after="0" w:lineRule="atLeast" w:line="304"/>
        <w:ind w:left="0"/>
      </w:pPr>
      <w:r>
        <w:rPr>
          <w:rFonts w:ascii="Times New Roman" w:hAnsi="Times New Roman" w:cs="Times New Roman" w:eastAsia="Times New Roman"/>
          <w:sz w:val="20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 xml:space="preserve">Дата      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tabs>
          <w:tab w:pos="13162" w:val="right"/>
          <w:tab w:pos="13162" w:val="left"/>
          <w:tab w:pos="14570" w:val="left" w:leader="underscore"/>
        </w:tabs>
        <w:spacing w:before="0" w:after="0" w:lineRule="atLeast" w:line="271"/>
        <w:ind w:left="0"/>
      </w:pPr>
      <w:r>
        <w:rPr>
          <w:rFonts w:ascii="Times New Roman" w:hAnsi="Times New Roman" w:cs="Times New Roman" w:eastAsia="Times New Roman"/>
          <w:sz w:val="11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 xml:space="preserve">Номер     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tabs>
          <w:tab w:pos="13162" w:val="right"/>
          <w:tab w:pos="13162" w:val="left"/>
          <w:tab w:pos="14570" w:val="left" w:leader="underscore"/>
        </w:tabs>
        <w:spacing w:before="0" w:after="0" w:lineRule="atLeast" w:line="271"/>
      </w:pP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tabs>
          <w:tab w:pos="13162" w:val="right"/>
          <w:tab w:pos="13162" w:val="left"/>
          <w:tab w:pos="14570" w:val="left" w:leader="underscore"/>
        </w:tabs>
        <w:spacing w:before="0" w:after="0" w:lineRule="atLeast" w:line="271"/>
      </w:pP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 xml:space="preserve">Дата окончания инвентаризации 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spacing w:before="0" w:after="0" w:lineRule="exact" w:line="204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14570" w:val="right"/>
        </w:tabs>
        <w:spacing w:before="0" w:after="0" w:lineRule="atLeast" w:line="271"/>
        <w:ind w:left="0"/>
      </w:pPr>
      <w:r>
        <w:rPr>
          <w:rFonts w:ascii="Times New Roman" w:hAnsi="Times New Roman" w:cs="Times New Roman" w:eastAsia="Times New Roman"/>
          <w:sz w:val="20"/>
        </w:rPr>
        <w:t>Числится  на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>бел. руб.</w:t>
      </w:r>
    </w:p>
    <w:p>
      <w:pPr>
        <w:widowControl w:val="0"/>
        <w:tabs>
          <w:tab w:pos="935" w:val="left"/>
          <w:tab w:pos="2942" w:val="left" w:leader="underscore"/>
        </w:tabs>
        <w:spacing w:before="0" w:after="0" w:lineRule="atLeast" w:line="271"/>
        <w:ind w:left="0"/>
      </w:pPr>
      <w:r>
        <w:rPr>
          <w:rFonts w:ascii="Times New Roman" w:hAnsi="Times New Roman" w:cs="Times New Roman" w:eastAsia="Times New Roman"/>
          <w:sz w:val="20"/>
        </w:rPr>
        <w:t>Счёт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ab/>
      </w:r>
    </w:p>
    <w:p>
      <w:pPr>
        <w:widowControl w:val="0"/>
        <w:spacing w:before="0" w:after="0" w:lineRule="exact" w:line="87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35"/>
        <w:gridCol w:w="2007"/>
        <w:gridCol w:w="1720"/>
        <w:gridCol w:w="1583"/>
        <w:gridCol w:w="1283"/>
        <w:gridCol w:w="1496"/>
        <w:gridCol w:w="1296"/>
        <w:gridCol w:w="1334"/>
        <w:gridCol w:w="1508"/>
        <w:gridCol w:w="1408"/>
      </w:tblGrid>
      <w:tr>
        <w:trPr>
          <w:trHeight w:val="304" w:hRule="atLeast"/>
          <w:cantSplit/>
        </w:trPr>
        <w:tc>
          <w:tcPr>
            <w:tcW w:type="dxa" w:w="93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№ счёта</w:t>
            </w:r>
          </w:p>
        </w:tc>
        <w:tc>
          <w:tcPr>
            <w:tcW w:type="dxa" w:w="372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Наименование счёта</w:t>
            </w:r>
          </w:p>
        </w:tc>
        <w:tc>
          <w:tcPr>
            <w:tcW w:type="dxa" w:w="43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По данным первичных учётных документов</w:t>
            </w:r>
          </w:p>
        </w:tc>
        <w:tc>
          <w:tcPr>
            <w:tcW w:type="dxa" w:w="413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По данным бухгалтерского учёта</w:t>
            </w:r>
          </w:p>
        </w:tc>
        <w:tc>
          <w:tcPr>
            <w:tcW w:type="dxa" w:w="140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Корректировка</w:t>
            </w:r>
          </w:p>
        </w:tc>
      </w:tr>
      <w:tr>
        <w:trPr>
          <w:trHeight w:val="716" w:hRule="atLeast"/>
          <w:cantSplit/>
        </w:trPr>
        <w:tc>
          <w:tcPr>
            <w:tcW w:type="dxa" w:w="935"/>
            <w:vMerge/>
          </w:tcPr>
          <w:p/>
        </w:tc>
        <w:tc>
          <w:tcPr>
            <w:tcW w:type="dxa" w:w="3727"/>
            <w:gridSpan w:val="2"/>
            <w:vMerge/>
          </w:tcPr>
          <w:p/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обороты по дебету с начала года</w:t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обороты по кредиту с начала года</w:t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остаток на  дату инвентаризации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обороты по дебету с начала года</w:t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обороты по кредиту с начала года</w:t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остаток на  дату инвентаризации</w:t>
            </w:r>
          </w:p>
        </w:tc>
        <w:tc>
          <w:tcPr>
            <w:tcW w:type="dxa" w:w="1408"/>
            <w:vMerge/>
          </w:tcPr>
          <w:p/>
        </w:tc>
      </w:tr>
      <w:tr>
        <w:trPr>
          <w:trHeight w:val="228" w:hRule="atLeast"/>
          <w:cantSplit/>
        </w:trPr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1</w:t>
            </w:r>
          </w:p>
        </w:tc>
        <w:tc>
          <w:tcPr>
            <w:tcW w:type="dxa" w:w="372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2</w:t>
            </w:r>
          </w:p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3</w:t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4</w:t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5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6</w:t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7</w:t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8</w:t>
            </w:r>
          </w:p>
        </w:tc>
        <w:tc>
          <w:tcPr>
            <w:tcW w:type="dxa" w:w="14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9</w:t>
            </w:r>
          </w:p>
        </w:tc>
      </w:tr>
      <w:tr>
        <w:trPr>
          <w:trHeight w:val="228" w:hRule="atLeast"/>
          <w:cantSplit/>
        </w:trPr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372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</w:tr>
      <w:tr>
        <w:trPr>
          <w:trHeight w:val="228" w:hRule="atLeast"/>
          <w:cantSplit/>
        </w:trPr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372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</w:tr>
      <w:tr>
        <w:trPr>
          <w:trHeight w:val="228" w:hRule="atLeast"/>
          <w:cantSplit/>
        </w:trPr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372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</w:tr>
      <w:tr>
        <w:trPr>
          <w:trHeight w:val="195" w:hRule="atLeast"/>
          <w:cantSplit/>
        </w:trPr>
        <w:tc>
          <w:tcPr>
            <w:tcW w:type="dxa" w:w="46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  <w:t>ИТОГО</w:t>
            </w:r>
          </w:p>
        </w:tc>
        <w:tc>
          <w:tcPr>
            <w:tcW w:type="dxa" w:w="15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4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</w:tr>
    </w:tbl>
    <w:p>
      <w:pPr>
        <w:widowControl w:val="0"/>
        <w:spacing w:before="0" w:after="0" w:lineRule="exact" w:line="239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tabs>
          <w:tab w:pos="4661" w:val="left"/>
          <w:tab w:pos="1032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20"/>
        </w:rPr>
        <w:t>Председатель комиссии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spacing w:before="0" w:after="52" w:lineRule="exact" w:line="132"/>
        <w:ind w:left="4661" w:right="4250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661" w:val="left"/>
          <w:tab w:pos="10320" w:val="left" w:leader="underscore"/>
        </w:tabs>
        <w:spacing w:before="0" w:after="0" w:lineRule="atLeast" w:line="239"/>
        <w:ind w:left="0"/>
      </w:pPr>
      <w:r>
        <w:rPr>
          <w:rFonts w:ascii="Times New Roman" w:hAnsi="Times New Roman" w:cs="Times New Roman" w:eastAsia="Times New Roman"/>
          <w:sz w:val="20"/>
        </w:rPr>
        <w:t>Члены комиссии: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spacing w:before="0" w:after="52" w:lineRule="exact" w:line="132"/>
        <w:ind w:left="4661" w:right="4250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661" w:val="left"/>
          <w:tab w:pos="10320" w:val="left" w:leader="underscore"/>
        </w:tabs>
        <w:spacing w:before="0" w:after="0" w:lineRule="atLeast" w:line="184"/>
        <w:ind w:left="0" w:right="0"/>
        <w:jc w:val="center"/>
      </w:pPr>
      <w:r>
        <w:rPr>
          <w:rFonts w:ascii="Times New Roman" w:hAnsi="Times New Roman" w:cs="Times New Roman" w:eastAsia="Times New Roman"/>
          <w:sz w:val="14"/>
        </w:rPr>
      </w:r>
      <w:r>
        <w:rPr>
          <w:rFonts w:ascii="Times New Roman" w:hAnsi="Times New Roman" w:cs="Times New Roman" w:eastAsia="Times New Roman"/>
          <w:sz w:val="14"/>
        </w:rPr>
        <w:tab/>
        <w:tab/>
      </w:r>
    </w:p>
    <w:p>
      <w:pPr>
        <w:widowControl w:val="0"/>
        <w:spacing w:before="0" w:after="52" w:lineRule="exact" w:line="132"/>
        <w:ind w:left="4661" w:right="4250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