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420"/>
        <w:ind w:left="8191"/>
      </w:pPr>
      <w:r>
        <w:rPr>
          <w:rFonts w:ascii="Times New Roman" w:hAnsi="Times New Roman" w:cs="Times New Roman" w:eastAsia="Times New Roman"/>
          <w:sz w:val="28"/>
        </w:rPr>
        <w:t>Форма является приложением 2.78</w:t>
      </w:r>
    </w:p>
    <w:p>
      <w:pPr>
        <w:widowControl w:val="0"/>
        <w:spacing w:before="0" w:after="0" w:lineRule="atLeast" w:line="375"/>
        <w:ind w:left="8191"/>
      </w:pPr>
      <w:r>
        <w:rPr>
          <w:rFonts w:ascii="Times New Roman" w:hAnsi="Times New Roman" w:cs="Times New Roman" w:eastAsia="Times New Roman"/>
          <w:sz w:val="28"/>
        </w:rPr>
        <w:t>к Перечню первичных учётных документов,</w:t>
      </w:r>
    </w:p>
    <w:p>
      <w:pPr>
        <w:widowControl w:val="0"/>
        <w:spacing w:before="0" w:after="0" w:lineRule="atLeast" w:line="405"/>
        <w:ind w:left="8191"/>
      </w:pPr>
      <w:r>
        <w:rPr>
          <w:rFonts w:ascii="Times New Roman" w:hAnsi="Times New Roman" w:cs="Times New Roman" w:eastAsia="Times New Roman"/>
          <w:sz w:val="28"/>
        </w:rPr>
        <w:t>используемых в ОАО "Мозырский НПЗ"</w:t>
      </w:r>
    </w:p>
    <w:p>
      <w:pPr>
        <w:widowControl w:val="0"/>
        <w:spacing w:before="0" w:after="0" w:lineRule="atLeast" w:line="372"/>
        <w:ind w:left="0"/>
      </w:pPr>
      <w:r>
        <w:rPr>
          <w:rFonts w:ascii="Times New Roman" w:hAnsi="Times New Roman" w:cs="Times New Roman" w:eastAsia="Times New Roman"/>
          <w:sz w:val="28"/>
        </w:rPr>
        <w:t>Открытое акционерное общество</w:t>
      </w:r>
    </w:p>
    <w:p>
      <w:pPr>
        <w:widowControl w:val="0"/>
        <w:spacing w:before="0" w:after="0" w:lineRule="atLeast" w:line="372"/>
        <w:ind w:left="0"/>
      </w:pPr>
      <w:r>
        <w:rPr>
          <w:rFonts w:ascii="Times New Roman" w:hAnsi="Times New Roman" w:cs="Times New Roman" w:eastAsia="Times New Roman"/>
          <w:sz w:val="28"/>
        </w:rPr>
        <w:t>"Мозырский</w:t>
      </w:r>
    </w:p>
    <w:p>
      <w:pPr>
        <w:widowControl w:val="0"/>
        <w:spacing w:before="0" w:after="0" w:lineRule="atLeast" w:line="372"/>
        <w:ind w:left="0"/>
      </w:pPr>
      <w:r>
        <w:rPr>
          <w:rFonts w:ascii="Times New Roman" w:hAnsi="Times New Roman" w:cs="Times New Roman" w:eastAsia="Times New Roman"/>
          <w:sz w:val="28"/>
        </w:rPr>
        <w:t>нефтеперерабатывающий завод"</w:t>
      </w:r>
    </w:p>
    <w:p>
      <w:pPr>
        <w:widowControl w:val="0"/>
        <w:spacing w:before="0" w:after="0" w:lineRule="exact" w:line="282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372"/>
        <w:ind w:left="0"/>
      </w:pPr>
      <w:r>
        <w:rPr>
          <w:rFonts w:ascii="Times New Roman" w:hAnsi="Times New Roman" w:cs="Times New Roman" w:eastAsia="Times New Roman"/>
          <w:sz w:val="28"/>
        </w:rPr>
        <w:t>РАСЧЁТ</w:t>
      </w:r>
    </w:p>
    <w:p>
      <w:pPr>
        <w:widowControl w:val="0"/>
        <w:spacing w:before="0" w:after="0" w:lineRule="atLeast" w:line="372"/>
        <w:ind w:left="0"/>
      </w:pPr>
      <w:r>
        <w:rPr>
          <w:rFonts w:ascii="Times New Roman" w:hAnsi="Times New Roman" w:cs="Times New Roman" w:eastAsia="Times New Roman"/>
          <w:sz w:val="28"/>
        </w:rPr>
        <w:t>__________ 20 ____</w:t>
      </w:r>
    </w:p>
    <w:p>
      <w:pPr>
        <w:widowControl w:val="0"/>
        <w:spacing w:before="0" w:after="0" w:lineRule="atLeast" w:line="372"/>
        <w:ind w:left="0"/>
      </w:pPr>
      <w:r>
        <w:rPr>
          <w:rFonts w:ascii="Times New Roman" w:hAnsi="Times New Roman" w:cs="Times New Roman" w:eastAsia="Times New Roman"/>
          <w:sz w:val="28"/>
        </w:rPr>
        <w:t>распределения общецеховых затрат</w:t>
      </w:r>
    </w:p>
    <w:p>
      <w:pPr>
        <w:widowControl w:val="0"/>
        <w:spacing w:before="0" w:after="0" w:lineRule="atLeast" w:line="372"/>
        <w:ind w:left="0"/>
      </w:pPr>
      <w:r>
        <w:rPr>
          <w:rFonts w:ascii="Times New Roman" w:hAnsi="Times New Roman" w:cs="Times New Roman" w:eastAsia="Times New Roman"/>
          <w:sz w:val="28"/>
        </w:rPr>
        <w:t>по участку № 3 - общепита и торговли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цеха № 15 - хозяйственного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за _____________ 20 ______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Мозырский район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  <w:u w:val="single"/>
        </w:rPr>
        <w:t>Основание</w:t>
      </w:r>
    </w:p>
    <w:p>
      <w:pPr>
        <w:widowControl w:val="0"/>
        <w:spacing w:before="0" w:after="0" w:lineRule="exact" w:line="282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2768"/>
        <w:gridCol w:w="2111"/>
        <w:gridCol w:w="1532"/>
        <w:gridCol w:w="1375"/>
        <w:gridCol w:w="1454"/>
        <w:gridCol w:w="1954"/>
        <w:gridCol w:w="1594"/>
        <w:gridCol w:w="1782"/>
      </w:tblGrid>
      <w:tr>
        <w:trPr>
          <w:trHeight w:val="375" w:hRule="atLeast"/>
          <w:cantSplit/>
        </w:trPr>
        <w:tc>
          <w:tcPr>
            <w:tcW w:type="dxa" w:w="276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Содержание хозяйственной операции</w:t>
            </w:r>
          </w:p>
        </w:tc>
        <w:tc>
          <w:tcPr>
            <w:tcW w:type="dxa" w:w="21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Наименование торговой точки</w:t>
            </w:r>
          </w:p>
        </w:tc>
        <w:tc>
          <w:tcPr>
            <w:tcW w:type="dxa" w:w="2907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Дебет</w:t>
            </w:r>
          </w:p>
        </w:tc>
        <w:tc>
          <w:tcPr>
            <w:tcW w:type="dxa" w:w="145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Заработная плата</w:t>
            </w:r>
          </w:p>
        </w:tc>
        <w:tc>
          <w:tcPr>
            <w:tcW w:type="dxa" w:w="195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Коэффициент</w:t>
            </w:r>
          </w:p>
        </w:tc>
        <w:tc>
          <w:tcPr>
            <w:tcW w:type="dxa" w:w="159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Кредит</w:t>
            </w:r>
          </w:p>
        </w:tc>
        <w:tc>
          <w:tcPr>
            <w:tcW w:type="dxa" w:w="1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Сумма, бел. руб.</w:t>
            </w:r>
          </w:p>
        </w:tc>
      </w:tr>
      <w:tr>
        <w:trPr>
          <w:trHeight w:val="270" w:hRule="atLeast"/>
          <w:cantSplit/>
        </w:trPr>
        <w:tc>
          <w:tcPr>
            <w:tcW w:type="dxa" w:w="2768"/>
            <w:vMerge/>
          </w:tcPr>
          <w:p/>
        </w:tc>
        <w:tc>
          <w:tcPr>
            <w:tcW w:type="dxa" w:w="2111"/>
            <w:vMerge/>
          </w:tcPr>
          <w:p/>
        </w:tc>
        <w:tc>
          <w:tcPr>
            <w:tcW w:type="dxa" w:w="15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счёт</w:t>
            </w:r>
          </w:p>
        </w:tc>
        <w:tc>
          <w:tcPr>
            <w:tcW w:type="dxa" w:w="13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МВЗ</w:t>
            </w:r>
          </w:p>
        </w:tc>
        <w:tc>
          <w:tcPr>
            <w:tcW w:type="dxa" w:w="1454"/>
            <w:vMerge/>
          </w:tcPr>
          <w:p/>
        </w:tc>
        <w:tc>
          <w:tcPr>
            <w:tcW w:type="dxa" w:w="1954"/>
            <w:vMerge/>
          </w:tcPr>
          <w:p/>
        </w:tc>
        <w:tc>
          <w:tcPr>
            <w:tcW w:type="dxa" w:w="1594"/>
            <w:vMerge/>
          </w:tcPr>
          <w:p/>
        </w:tc>
        <w:tc>
          <w:tcPr>
            <w:tcW w:type="dxa" w:w="1782"/>
            <w:vMerge/>
          </w:tcPr>
          <w:p/>
        </w:tc>
      </w:tr>
      <w:tr>
        <w:trPr>
          <w:trHeight w:val="375" w:hRule="atLeast"/>
          <w:cantSplit/>
        </w:trPr>
        <w:tc>
          <w:tcPr>
            <w:tcW w:type="dxa" w:w="2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1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5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3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4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9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5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  <w:tr>
        <w:trPr>
          <w:trHeight w:val="375" w:hRule="atLeast"/>
          <w:cantSplit/>
        </w:trPr>
        <w:tc>
          <w:tcPr>
            <w:tcW w:type="dxa" w:w="2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1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5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3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4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9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5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  <w:tr>
        <w:trPr>
          <w:trHeight w:val="375" w:hRule="atLeast"/>
          <w:cantSplit/>
        </w:trPr>
        <w:tc>
          <w:tcPr>
            <w:tcW w:type="dxa" w:w="4879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  <w:t>Итого</w:t>
            </w:r>
          </w:p>
        </w:tc>
        <w:tc>
          <w:tcPr>
            <w:tcW w:type="dxa" w:w="15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3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4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9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5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</w:tbl>
    <w:p>
      <w:pPr>
        <w:widowControl w:val="0"/>
        <w:spacing w:before="0" w:after="0" w:lineRule="exact" w:line="375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tabs>
          <w:tab w:pos="7466" w:val="left"/>
          <w:tab w:pos="13973" w:val="left" w:leader="underscore"/>
        </w:tabs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Начальник непроизводственного сектора бухгалтерии</w:t>
      </w:r>
      <w:r>
        <w:rPr>
          <w:rFonts w:ascii="Times New Roman" w:hAnsi="Times New Roman" w:cs="Times New Roman" w:eastAsia="Times New Roman"/>
          <w:sz w:val="28"/>
        </w:rPr>
        <w:tab/>
      </w:r>
      <w:r>
        <w:rPr>
          <w:rFonts w:ascii="Times New Roman" w:hAnsi="Times New Roman" w:cs="Times New Roman" w:eastAsia="Times New Roman"/>
          <w:sz w:val="28"/>
        </w:rPr>
        <w:tab/>
      </w:r>
    </w:p>
    <w:p>
      <w:pPr>
        <w:widowControl w:val="0"/>
        <w:spacing w:before="0" w:after="183" w:lineRule="exact" w:line="192"/>
        <w:ind w:left="7466" w:right="597"/>
        <w:jc w:val="center"/>
      </w:pPr>
      <w:r>
        <w:rPr>
          <w:rFonts w:ascii="Times New Roman" w:hAnsi="Times New Roman" w:cs="Times New Roman" w:eastAsia="Times New Roman"/>
          <w:sz w:val="16"/>
        </w:rPr>
        <w:t>(подпись, инициалы, фамилия)</w:t>
      </w:r>
    </w:p>
    <w:sectPr w:rsidR="00FC693F" w:rsidRPr="0006063C" w:rsidSect="00034616">
      <w:pgSz w:w="16838" w:h="11906" w:orient="landscape"/>
      <w:pgMar w:top="1191" w:right="567" w:bottom="1134" w:left="1701" w:header="737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