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20"/>
        <w:ind w:left="4268"/>
      </w:pPr>
      <w:r>
        <w:rPr>
          <w:rFonts w:ascii="Times New Roman" w:hAnsi="Times New Roman" w:cs="Times New Roman" w:eastAsia="Times New Roman"/>
          <w:sz w:val="17"/>
        </w:rPr>
        <w:t>Форма является приложением 3.85</w:t>
      </w:r>
    </w:p>
    <w:p>
      <w:pPr>
        <w:widowControl w:val="0"/>
        <w:spacing w:before="0" w:after="0" w:lineRule="atLeast" w:line="220"/>
        <w:ind w:left="4268"/>
      </w:pPr>
      <w:r>
        <w:rPr>
          <w:rFonts w:ascii="Times New Roman" w:hAnsi="Times New Roman" w:cs="Times New Roman" w:eastAsia="Times New Roman"/>
          <w:sz w:val="17"/>
        </w:rPr>
        <w:t>к Перечню первичных учётных документов,</w:t>
      </w:r>
    </w:p>
    <w:p>
      <w:pPr>
        <w:widowControl w:val="0"/>
        <w:spacing w:before="0" w:after="0" w:lineRule="atLeast" w:line="220"/>
        <w:ind w:left="4268"/>
      </w:pPr>
      <w:r>
        <w:rPr>
          <w:rFonts w:ascii="Times New Roman" w:hAnsi="Times New Roman" w:cs="Times New Roman" w:eastAsia="Times New Roman"/>
          <w:sz w:val="17"/>
        </w:rPr>
        <w:t>используемых в ОАО "Мозырский НПЗ"</w:t>
      </w:r>
    </w:p>
    <w:p>
      <w:pPr>
        <w:widowControl w:val="0"/>
        <w:spacing w:before="0" w:after="0" w:lineRule="exact" w:line="230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p>
      <w:pPr>
        <w:widowControl w:val="0"/>
        <w:spacing w:before="0" w:after="0" w:lineRule="atLeast" w:line="220"/>
        <w:ind w:left="0"/>
      </w:pPr>
      <w:r>
        <w:rPr>
          <w:rFonts w:ascii="Times New Roman" w:hAnsi="Times New Roman" w:cs="Times New Roman" w:eastAsia="Times New Roman"/>
          <w:sz w:val="17"/>
        </w:rPr>
        <w:t>Открытое акционерное общество</w:t>
      </w:r>
    </w:p>
    <w:p>
      <w:pPr>
        <w:widowControl w:val="0"/>
        <w:spacing w:before="0" w:after="0" w:lineRule="atLeast" w:line="220"/>
        <w:ind w:left="0"/>
      </w:pPr>
      <w:r>
        <w:rPr>
          <w:rFonts w:ascii="Times New Roman" w:hAnsi="Times New Roman" w:cs="Times New Roman" w:eastAsia="Times New Roman"/>
          <w:sz w:val="17"/>
        </w:rPr>
        <w:t>"Мозырский</w:t>
      </w:r>
    </w:p>
    <w:p>
      <w:pPr>
        <w:widowControl w:val="0"/>
        <w:spacing w:before="0" w:after="0" w:lineRule="atLeast" w:line="220"/>
        <w:ind w:left="0"/>
      </w:pPr>
      <w:r>
        <w:rPr>
          <w:rFonts w:ascii="Times New Roman" w:hAnsi="Times New Roman" w:cs="Times New Roman" w:eastAsia="Times New Roman"/>
          <w:sz w:val="17"/>
        </w:rPr>
        <w:t>нефтеперерабатывающий завод"</w:t>
      </w:r>
    </w:p>
    <w:p>
      <w:pPr>
        <w:widowControl w:val="0"/>
        <w:spacing w:before="0" w:after="0" w:lineRule="exact" w:line="230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p>
      <w:pPr>
        <w:widowControl w:val="0"/>
        <w:spacing w:before="0" w:after="0" w:lineRule="atLeast" w:line="230"/>
        <w:ind w:left="0"/>
      </w:pPr>
      <w:r>
        <w:rPr>
          <w:rFonts w:ascii="Times New Roman" w:hAnsi="Times New Roman" w:cs="Times New Roman" w:eastAsia="Times New Roman"/>
          <w:sz w:val="17"/>
        </w:rPr>
        <w:t>ОТЧЁТ</w:t>
      </w:r>
    </w:p>
    <w:p>
      <w:pPr>
        <w:widowControl w:val="0"/>
        <w:spacing w:before="0" w:after="0" w:lineRule="atLeast" w:line="230"/>
        <w:ind w:left="0"/>
      </w:pPr>
      <w:r>
        <w:rPr>
          <w:rFonts w:ascii="Times New Roman" w:hAnsi="Times New Roman" w:cs="Times New Roman" w:eastAsia="Times New Roman"/>
          <w:sz w:val="17"/>
        </w:rPr>
        <w:t>о возмещении затрат на химводоподготовку химочищенной воды</w:t>
      </w:r>
    </w:p>
    <w:p>
      <w:pPr>
        <w:widowControl w:val="0"/>
        <w:spacing w:before="0" w:after="0" w:lineRule="atLeast" w:line="193"/>
        <w:ind w:left="0"/>
      </w:pPr>
      <w:r>
        <w:rPr>
          <w:rFonts w:ascii="Times New Roman" w:hAnsi="Times New Roman" w:cs="Times New Roman" w:eastAsia="Times New Roman"/>
          <w:sz w:val="17"/>
        </w:rPr>
        <w:t>при невозврате сетевой воды потребителями за _____________ 20 ___</w:t>
      </w:r>
    </w:p>
    <w:p>
      <w:pPr>
        <w:widowControl w:val="0"/>
        <w:spacing w:before="0" w:after="73" w:lineRule="exact" w:line="120"/>
        <w:ind w:left="2802" w:right="5289"/>
      </w:pPr>
      <w:r>
        <w:rPr>
          <w:rFonts w:ascii="Times New Roman" w:hAnsi="Times New Roman" w:cs="Times New Roman" w:eastAsia="Times New Roman"/>
          <w:sz w:val="10"/>
        </w:rPr>
        <w:t>(месяц)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7"/>
        </w:rPr>
        <w:t>Мозырский район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176"/>
        <w:gridCol w:w="615"/>
        <w:gridCol w:w="826"/>
        <w:gridCol w:w="752"/>
        <w:gridCol w:w="1276"/>
        <w:gridCol w:w="1102"/>
        <w:gridCol w:w="1074"/>
        <w:gridCol w:w="1460"/>
      </w:tblGrid>
      <w:tr>
        <w:trPr>
          <w:trHeight w:val="193" w:hRule="atLeast"/>
          <w:cantSplit/>
        </w:trPr>
        <w:tc>
          <w:tcPr>
            <w:tcW w:type="dxa" w:w="2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Наименование</w:t>
            </w:r>
          </w:p>
        </w:tc>
        <w:tc>
          <w:tcPr>
            <w:tcW w:type="dxa" w:w="6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Ед. изм.</w:t>
            </w:r>
          </w:p>
        </w:tc>
        <w:tc>
          <w:tcPr>
            <w:tcW w:type="dxa" w:w="8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Количество</w:t>
            </w:r>
          </w:p>
        </w:tc>
        <w:tc>
          <w:tcPr>
            <w:tcW w:type="dxa" w:w="7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 xml:space="preserve"> Цена, бел. руб./т</w:t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Стоимость без НДС, бел. руб.</w:t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Сумма НДС, бел. руб.</w:t>
            </w:r>
          </w:p>
        </w:tc>
        <w:tc>
          <w:tcPr>
            <w:tcW w:type="dxa" w:w="10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Стоимость с НДС, бел. руб.</w:t>
            </w:r>
          </w:p>
        </w:tc>
        <w:tc>
          <w:tcPr>
            <w:tcW w:type="dxa" w:w="14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Примечание</w:t>
            </w:r>
          </w:p>
        </w:tc>
      </w:tr>
    </w:tbl>
    <w:p>
      <w:pPr>
        <w:widowControl w:val="0"/>
        <w:spacing w:before="0" w:after="0" w:lineRule="exact" w:line="386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176"/>
        <w:gridCol w:w="615"/>
        <w:gridCol w:w="826"/>
        <w:gridCol w:w="752"/>
        <w:gridCol w:w="1276"/>
        <w:gridCol w:w="1102"/>
        <w:gridCol w:w="1074"/>
        <w:gridCol w:w="1460"/>
      </w:tblGrid>
      <w:tr>
        <w:trPr>
          <w:trHeight w:val="165" w:hRule="atLeast"/>
          <w:cantSplit/>
        </w:trPr>
        <w:tc>
          <w:tcPr>
            <w:tcW w:type="dxa" w:w="2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6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8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4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165" w:hRule="atLeast"/>
          <w:cantSplit/>
        </w:trPr>
        <w:tc>
          <w:tcPr>
            <w:tcW w:type="dxa" w:w="2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6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8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4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165" w:hRule="atLeast"/>
          <w:cantSplit/>
        </w:trPr>
        <w:tc>
          <w:tcPr>
            <w:tcW w:type="dxa" w:w="2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6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8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4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165" w:hRule="atLeast"/>
          <w:cantSplit/>
        </w:trPr>
        <w:tc>
          <w:tcPr>
            <w:tcW w:type="dxa" w:w="2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  <w:t>Всего:</w:t>
            </w:r>
          </w:p>
        </w:tc>
        <w:tc>
          <w:tcPr>
            <w:tcW w:type="dxa" w:w="6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8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4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</w:tbl>
    <w:p>
      <w:pPr>
        <w:widowControl w:val="0"/>
        <w:tabs>
          <w:tab w:pos="2176" w:val="left"/>
          <w:tab w:pos="9281" w:val="left" w:leader="underscore"/>
        </w:tabs>
        <w:spacing w:before="0" w:after="0" w:lineRule="atLeast" w:line="165"/>
        <w:ind w:left="0"/>
      </w:pPr>
      <w:r>
        <w:rPr>
          <w:rFonts w:ascii="Times New Roman" w:hAnsi="Times New Roman" w:cs="Times New Roman" w:eastAsia="Times New Roman"/>
          <w:sz w:val="14"/>
        </w:rPr>
        <w:t>Основание:</w:t>
      </w:r>
      <w:r>
        <w:rPr>
          <w:rFonts w:ascii="Times New Roman" w:hAnsi="Times New Roman" w:cs="Times New Roman" w:eastAsia="Times New Roman"/>
          <w:sz w:val="14"/>
        </w:rPr>
        <w:tab/>
      </w:r>
      <w:r>
        <w:rPr>
          <w:rFonts w:ascii="Times New Roman" w:hAnsi="Times New Roman" w:cs="Times New Roman" w:eastAsia="Times New Roman"/>
          <w:sz w:val="14"/>
        </w:rPr>
        <w:tab/>
      </w:r>
    </w:p>
    <w:p>
      <w:pPr>
        <w:widowControl w:val="0"/>
        <w:spacing w:before="0" w:after="0" w:lineRule="exact" w:line="193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tabs>
          <w:tab w:pos="3617" w:val="left"/>
          <w:tab w:pos="9281" w:val="left" w:leader="underscore"/>
        </w:tabs>
        <w:spacing w:before="0" w:after="0" w:lineRule="atLeast" w:line="230"/>
        <w:ind w:left="0"/>
      </w:pPr>
      <w:r>
        <w:rPr>
          <w:rFonts w:ascii="Times New Roman" w:hAnsi="Times New Roman" w:cs="Times New Roman" w:eastAsia="Times New Roman"/>
          <w:sz w:val="17"/>
        </w:rPr>
        <w:t>Главный энергетик</w:t>
      </w:r>
      <w:r>
        <w:rPr>
          <w:rFonts w:ascii="Times New Roman" w:hAnsi="Times New Roman" w:cs="Times New Roman" w:eastAsia="Times New Roman"/>
          <w:sz w:val="17"/>
        </w:rPr>
        <w:tab/>
      </w:r>
      <w:r>
        <w:rPr>
          <w:rFonts w:ascii="Times New Roman" w:hAnsi="Times New Roman" w:cs="Times New Roman" w:eastAsia="Times New Roman"/>
          <w:sz w:val="17"/>
        </w:rPr>
        <w:tab/>
      </w:r>
    </w:p>
    <w:p>
      <w:pPr>
        <w:widowControl w:val="0"/>
        <w:spacing w:before="0" w:after="64" w:lineRule="exact" w:line="120"/>
        <w:ind w:left="3617" w:right="5289"/>
        <w:jc w:val="center"/>
      </w:pPr>
      <w:r>
        <w:rPr>
          <w:rFonts w:ascii="Times New Roman" w:hAnsi="Times New Roman" w:cs="Times New Roman" w:eastAsia="Times New Roman"/>
          <w:sz w:val="10"/>
        </w:rPr>
        <w:t>(подпись, инициалы, фамилия)</w:t>
      </w:r>
    </w:p>
    <w:p>
      <w:pPr>
        <w:widowControl w:val="0"/>
        <w:tabs>
          <w:tab w:pos="3617" w:val="left"/>
          <w:tab w:pos="9281" w:val="left" w:leader="underscore"/>
        </w:tabs>
        <w:spacing w:before="0" w:after="0" w:lineRule="atLeast" w:line="230"/>
        <w:ind w:left="0"/>
      </w:pPr>
      <w:r>
        <w:rPr>
          <w:rFonts w:ascii="Times New Roman" w:hAnsi="Times New Roman" w:cs="Times New Roman" w:eastAsia="Times New Roman"/>
          <w:sz w:val="17"/>
        </w:rPr>
        <w:t>Исполнитель:</w:t>
      </w:r>
      <w:r>
        <w:rPr>
          <w:rFonts w:ascii="Times New Roman" w:hAnsi="Times New Roman" w:cs="Times New Roman" w:eastAsia="Times New Roman"/>
          <w:sz w:val="17"/>
        </w:rPr>
        <w:tab/>
      </w:r>
      <w:r>
        <w:rPr>
          <w:rFonts w:ascii="Times New Roman" w:hAnsi="Times New Roman" w:cs="Times New Roman" w:eastAsia="Times New Roman"/>
          <w:sz w:val="17"/>
        </w:rPr>
        <w:tab/>
      </w:r>
    </w:p>
    <w:p>
      <w:pPr>
        <w:widowControl w:val="0"/>
        <w:spacing w:before="0" w:after="110" w:lineRule="exact" w:line="120"/>
        <w:ind w:left="3617" w:right="5289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фамилия, дата)</w:t>
      </w:r>
    </w:p>
    <w:sectPr w:rsidR="00FC693F" w:rsidRPr="0006063C" w:rsidSect="00034616">
      <w:pgSz w:w="16838" w:h="11906" w:orient="landscape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