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132"/>
        <w:ind w:left="3148"/>
      </w:pPr>
      <w:r>
        <w:rPr>
          <w:rFonts w:ascii="Times New Roman" w:hAnsi="Times New Roman" w:cs="Times New Roman" w:eastAsia="Times New Roman"/>
          <w:sz w:val="9"/>
        </w:rPr>
        <w:t>Форма является приложением 5.113</w:t>
      </w:r>
    </w:p>
    <w:p>
      <w:pPr>
        <w:widowControl w:val="0"/>
        <w:spacing w:before="0" w:after="0" w:lineRule="atLeast" w:line="132"/>
        <w:ind w:left="3148"/>
      </w:pPr>
      <w:r>
        <w:rPr>
          <w:rFonts w:ascii="Times New Roman" w:hAnsi="Times New Roman" w:cs="Times New Roman" w:eastAsia="Times New Roman"/>
          <w:sz w:val="9"/>
        </w:rPr>
        <w:t>к Перечню первичных учётных документов, используемых в ОАО «Мозырский НПЗ»</w:t>
      </w:r>
    </w:p>
    <w:p>
      <w:pPr>
        <w:widowControl w:val="0"/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9"/>
        </w:rPr>
        <w:t>СЛИЧИТЕЛЬНАЯ ВЕДОМОСТЬ</w:t>
      </w:r>
    </w:p>
    <w:p>
      <w:pPr>
        <w:widowControl w:val="0"/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9"/>
        </w:rPr>
        <w:t>результатов инвентаризации</w:t>
      </w:r>
    </w:p>
    <w:p>
      <w:pPr>
        <w:widowControl w:val="0"/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9"/>
        </w:rPr>
        <w:t>________________ 20 _______ № ________________________</w:t>
      </w:r>
    </w:p>
    <w:p>
      <w:pPr>
        <w:widowControl w:val="0"/>
        <w:spacing w:before="0" w:after="0" w:lineRule="exact" w:line="132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9"/>
          <w:u w:val="single"/>
        </w:rPr>
        <w:t>Наименование организации</w:t>
      </w:r>
    </w:p>
    <w:p>
      <w:pPr>
        <w:widowControl w:val="0"/>
        <w:tabs>
          <w:tab w:pos="4467" w:val="left" w:leader="underscore"/>
          <w:tab w:pos="6408" w:val="left"/>
          <w:tab w:pos="7523" w:val="left" w:leader="underscore"/>
        </w:tabs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9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9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</w:p>
    <w:p>
      <w:pPr>
        <w:widowControl w:val="0"/>
        <w:tabs>
          <w:tab w:pos="6003" w:val="left"/>
          <w:tab w:pos="6408" w:val="left"/>
          <w:tab w:pos="7523" w:val="left" w:leader="underscore"/>
        </w:tabs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9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9"/>
        </w:rPr>
        <w:tab/>
      </w:r>
      <w:r>
        <w:rPr>
          <w:rFonts w:ascii="Times New Roman" w:hAnsi="Times New Roman" w:cs="Times New Roman" w:eastAsia="Times New Roman"/>
          <w:sz w:val="9"/>
        </w:rPr>
        <w:t xml:space="preserve">Дата </w:t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</w:p>
    <w:p>
      <w:pPr>
        <w:widowControl w:val="0"/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9"/>
          <w:u w:val="single"/>
        </w:rPr>
        <w:t>приказ, постановление, распоряжение</w:t>
      </w:r>
    </w:p>
    <w:p>
      <w:pPr>
        <w:widowControl w:val="0"/>
        <w:tabs>
          <w:tab w:pos="748" w:val="center"/>
          <w:tab w:pos="6003" w:val="left"/>
          <w:tab w:pos="6408" w:val="left"/>
          <w:tab w:pos="7523" w:val="left" w:leader="underscore"/>
        </w:tabs>
        <w:spacing w:before="0" w:after="29" w:lineRule="exact" w:line="108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 xml:space="preserve">      (ненужное зачеркнуть)</w:t>
      </w:r>
      <w:r>
        <w:rPr>
          <w:rFonts w:ascii="Times New Roman" w:hAnsi="Times New Roman" w:cs="Times New Roman" w:eastAsia="Times New Roman"/>
          <w:sz w:val="9"/>
        </w:rPr>
        <w:tab/>
      </w:r>
      <w:r>
        <w:rPr>
          <w:rFonts w:ascii="Times New Roman" w:hAnsi="Times New Roman" w:cs="Times New Roman" w:eastAsia="Times New Roman"/>
          <w:sz w:val="9"/>
        </w:rPr>
        <w:t xml:space="preserve">Номер     </w:t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</w:p>
    <w:p>
      <w:pPr>
        <w:widowControl w:val="0"/>
        <w:tabs>
          <w:tab w:pos="6408" w:val="left"/>
          <w:tab w:pos="7523" w:val="left" w:leader="underscore"/>
        </w:tabs>
        <w:spacing w:before="0" w:after="36" w:lineRule="exact" w:line="96"/>
        <w:ind w:left="4809"/>
      </w:pPr>
      <w:r>
        <w:rPr>
          <w:rFonts w:ascii="Times New Roman" w:hAnsi="Times New Roman" w:cs="Times New Roman" w:eastAsia="Times New Roman"/>
          <w:sz w:val="8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</w:p>
    <w:p>
      <w:pPr>
        <w:widowControl w:val="0"/>
        <w:tabs>
          <w:tab w:pos="4809" w:val="left"/>
          <w:tab w:pos="6408" w:val="left"/>
          <w:tab w:pos="7523" w:val="left" w:leader="underscore"/>
        </w:tabs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9"/>
        </w:rPr>
        <w:t>Мозырский район</w:t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 xml:space="preserve">Дата окончания инвентаризации </w:t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</w:p>
    <w:p>
      <w:pPr>
        <w:widowControl w:val="0"/>
        <w:spacing w:before="0" w:after="0" w:lineRule="exact" w:line="132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7"/>
        <w:gridCol w:w="154"/>
        <w:gridCol w:w="388"/>
        <w:gridCol w:w="377"/>
        <w:gridCol w:w="480"/>
        <w:gridCol w:w="463"/>
        <w:gridCol w:w="406"/>
        <w:gridCol w:w="308"/>
        <w:gridCol w:w="348"/>
        <w:gridCol w:w="366"/>
        <w:gridCol w:w="348"/>
        <w:gridCol w:w="366"/>
      </w:tblGrid>
      <w:tr>
        <w:trPr>
          <w:trHeight w:val="132" w:hRule="atLeast"/>
          <w:cantSplit/>
        </w:trPr>
        <w:tc>
          <w:tcPr>
            <w:tcW w:type="dxa" w:w="251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№ пп</w:t>
            </w:r>
          </w:p>
        </w:tc>
        <w:tc>
          <w:tcPr>
            <w:tcW w:type="dxa" w:w="1708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Активы</w:t>
            </w:r>
          </w:p>
        </w:tc>
        <w:tc>
          <w:tcPr>
            <w:tcW w:type="dxa" w:w="40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Единица изме-рения</w:t>
            </w:r>
          </w:p>
        </w:tc>
        <w:tc>
          <w:tcPr>
            <w:tcW w:type="dxa" w:w="1736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Результаты инвентаризации</w:t>
            </w:r>
          </w:p>
        </w:tc>
      </w:tr>
      <w:tr>
        <w:trPr>
          <w:trHeight w:val="132" w:hRule="atLeast"/>
          <w:cantSplit/>
        </w:trPr>
        <w:tc>
          <w:tcPr>
            <w:tcW w:type="dxa" w:w="251"/>
            <w:gridSpan w:val="2"/>
            <w:vMerge/>
          </w:tcPr>
          <w:p/>
        </w:tc>
        <w:tc>
          <w:tcPr>
            <w:tcW w:type="dxa" w:w="765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наименование, вид, сорт, группа</w:t>
            </w:r>
          </w:p>
        </w:tc>
        <w:tc>
          <w:tcPr>
            <w:tcW w:type="dxa" w:w="4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№ материала / инв. №</w:t>
            </w:r>
          </w:p>
        </w:tc>
        <w:tc>
          <w:tcPr>
            <w:tcW w:type="dxa" w:w="46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№ партии / зав. №</w:t>
            </w:r>
          </w:p>
        </w:tc>
        <w:tc>
          <w:tcPr>
            <w:tcW w:type="dxa" w:w="406"/>
            <w:vMerge/>
          </w:tcPr>
          <w:p/>
        </w:tc>
        <w:tc>
          <w:tcPr>
            <w:tcW w:type="dxa" w:w="102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излишек</w:t>
            </w:r>
          </w:p>
        </w:tc>
        <w:tc>
          <w:tcPr>
            <w:tcW w:type="dxa" w:w="71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недостача*</w:t>
            </w:r>
          </w:p>
        </w:tc>
      </w:tr>
      <w:tr>
        <w:trPr>
          <w:trHeight w:val="300" w:hRule="atLeast"/>
          <w:cantSplit/>
        </w:trPr>
        <w:tc>
          <w:tcPr>
            <w:tcW w:type="dxa" w:w="251"/>
            <w:gridSpan w:val="2"/>
            <w:vMerge/>
          </w:tcPr>
          <w:p/>
        </w:tc>
        <w:tc>
          <w:tcPr>
            <w:tcW w:type="dxa" w:w="765"/>
            <w:gridSpan w:val="2"/>
            <w:vMerge/>
          </w:tcPr>
          <w:p/>
        </w:tc>
        <w:tc>
          <w:tcPr>
            <w:tcW w:type="dxa" w:w="480"/>
            <w:vMerge/>
          </w:tcPr>
          <w:p/>
        </w:tc>
        <w:tc>
          <w:tcPr>
            <w:tcW w:type="dxa" w:w="463"/>
            <w:vMerge/>
          </w:tcPr>
          <w:p/>
        </w:tc>
        <w:tc>
          <w:tcPr>
            <w:tcW w:type="dxa" w:w="406"/>
            <w:vMerge/>
          </w:tcPr>
          <w:p/>
        </w:tc>
        <w:tc>
          <w:tcPr>
            <w:tcW w:type="dxa" w:w="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коли-чество</w:t>
            </w:r>
          </w:p>
        </w:tc>
        <w:tc>
          <w:tcPr>
            <w:tcW w:type="dxa" w:w="71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сумма, бел. руб.</w:t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коли-чество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сумма, бел. руб.</w:t>
            </w:r>
          </w:p>
        </w:tc>
      </w:tr>
      <w:tr>
        <w:trPr>
          <w:trHeight w:val="132" w:hRule="atLeast"/>
          <w:cantSplit/>
        </w:trPr>
        <w:tc>
          <w:tcPr>
            <w:tcW w:type="dxa" w:w="25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</w:t>
            </w:r>
          </w:p>
        </w:tc>
        <w:tc>
          <w:tcPr>
            <w:tcW w:type="dxa" w:w="76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</w:t>
            </w:r>
          </w:p>
        </w:tc>
        <w:tc>
          <w:tcPr>
            <w:tcW w:type="dxa" w:w="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3</w:t>
            </w:r>
          </w:p>
        </w:tc>
        <w:tc>
          <w:tcPr>
            <w:tcW w:type="dxa" w:w="4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4</w:t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5</w:t>
            </w:r>
          </w:p>
        </w:tc>
        <w:tc>
          <w:tcPr>
            <w:tcW w:type="dxa" w:w="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6</w:t>
            </w:r>
          </w:p>
        </w:tc>
        <w:tc>
          <w:tcPr>
            <w:tcW w:type="dxa" w:w="71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7</w:t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8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9</w:t>
            </w:r>
          </w:p>
        </w:tc>
      </w:tr>
      <w:tr>
        <w:trPr>
          <w:trHeight w:val="132" w:hRule="atLeast"/>
          <w:cantSplit/>
        </w:trPr>
        <w:tc>
          <w:tcPr>
            <w:tcW w:type="dxa" w:w="25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6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1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132" w:hRule="atLeast"/>
          <w:cantSplit/>
        </w:trPr>
        <w:tc>
          <w:tcPr>
            <w:tcW w:type="dxa" w:w="1959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8"/>
              </w:rPr>
              <w:t>Итого</w:t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1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</w:tbl>
    <w:p>
      <w:pPr>
        <w:widowControl w:val="0"/>
        <w:tabs>
          <w:tab w:pos="1016" w:val="left"/>
          <w:tab w:pos="3735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8"/>
        </w:rPr>
        <w:t>Председатель комиссии</w:t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</w:p>
    <w:p>
      <w:pPr>
        <w:widowControl w:val="0"/>
        <w:spacing w:before="0" w:after="21" w:lineRule="exact" w:line="84"/>
        <w:ind w:left="1016" w:right="108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016" w:val="left"/>
          <w:tab w:pos="3735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8"/>
        </w:rPr>
        <w:t>Члены комиссии:</w:t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</w:p>
    <w:p>
      <w:pPr>
        <w:widowControl w:val="0"/>
        <w:spacing w:before="0" w:after="21" w:lineRule="exact" w:line="84"/>
        <w:ind w:left="1016" w:right="108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1496" w:val="left"/>
          <w:tab w:pos="4101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8"/>
        </w:rPr>
        <w:t>Материально ответственное (-ые) лицо (-а):</w:t>
      </w:r>
      <w:r>
        <w:rPr>
          <w:rFonts w:ascii="Calibri" w:hAnsi="Calibri" w:cs="Calibri" w:eastAsia="Calibri"/>
          <w:sz w:val="8"/>
        </w:rPr>
        <w:tab/>
      </w:r>
      <w:r>
        <w:rPr>
          <w:rFonts w:ascii="Calibri" w:hAnsi="Calibri" w:cs="Calibri" w:eastAsia="Calibri"/>
          <w:sz w:val="8"/>
        </w:rPr>
        <w:tab/>
      </w:r>
    </w:p>
    <w:p>
      <w:pPr>
        <w:widowControl w:val="0"/>
        <w:spacing w:before="0" w:after="21" w:lineRule="exact" w:line="84"/>
        <w:ind w:left="1496" w:right="10469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639" w:val="left"/>
          <w:tab w:pos="2364" w:val="left" w:leader="underscore"/>
        </w:tabs>
        <w:spacing w:before="0" w:after="0" w:lineRule="atLeast" w:line="105"/>
        <w:ind w:left="0"/>
      </w:pPr>
      <w:r>
        <w:rPr>
          <w:rFonts w:ascii="Times New Roman" w:hAnsi="Times New Roman" w:cs="Times New Roman" w:eastAsia="Times New Roman"/>
          <w:sz w:val="8"/>
        </w:rPr>
        <w:t>Бухгалтер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26" w:lineRule="exact" w:line="84"/>
        <w:ind w:left="639" w:right="12206"/>
        <w:jc w:val="center"/>
      </w:pPr>
      <w:r>
        <w:rPr>
          <w:rFonts w:ascii="Times New Roman" w:hAnsi="Times New Roman" w:cs="Times New Roman" w:eastAsia="Times New Roman"/>
          <w:sz w:val="7"/>
        </w:rPr>
        <w:t>(подпись, инициалы, фамилия)</w:t>
      </w:r>
    </w:p>
    <w:p>
      <w:pPr>
        <w:widowControl w:val="0"/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9"/>
        </w:rPr>
        <w:t>Предложения о регулировании выявленных отклонений</w:t>
      </w:r>
    </w:p>
    <w:p>
      <w:pPr>
        <w:widowControl w:val="0"/>
        <w:spacing w:before="0" w:after="0" w:lineRule="atLeast" w:line="132"/>
        <w:ind w:left="0" w:right="1634"/>
        <w:jc w:val="right"/>
      </w:pPr>
      <w:r>
        <w:rPr>
          <w:rFonts w:ascii="Times New Roman" w:hAnsi="Times New Roman" w:cs="Times New Roman" w:eastAsia="Times New Roman"/>
          <w:sz w:val="9"/>
        </w:rPr>
        <w:t>бел. руб.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7"/>
        <w:gridCol w:w="154"/>
        <w:gridCol w:w="388"/>
        <w:gridCol w:w="377"/>
        <w:gridCol w:w="480"/>
        <w:gridCol w:w="463"/>
        <w:gridCol w:w="406"/>
        <w:gridCol w:w="308"/>
        <w:gridCol w:w="348"/>
        <w:gridCol w:w="366"/>
        <w:gridCol w:w="348"/>
        <w:gridCol w:w="366"/>
        <w:gridCol w:w="366"/>
        <w:gridCol w:w="343"/>
        <w:gridCol w:w="348"/>
        <w:gridCol w:w="463"/>
        <w:gridCol w:w="383"/>
        <w:gridCol w:w="406"/>
        <w:gridCol w:w="503"/>
        <w:gridCol w:w="612"/>
        <w:gridCol w:w="360"/>
        <w:gridCol w:w="457"/>
        <w:gridCol w:w="366"/>
        <w:gridCol w:w="366"/>
        <w:gridCol w:w="366"/>
        <w:gridCol w:w="366"/>
        <w:gridCol w:w="366"/>
        <w:gridCol w:w="366"/>
        <w:gridCol w:w="486"/>
        <w:gridCol w:w="486"/>
        <w:gridCol w:w="606"/>
        <w:gridCol w:w="457"/>
        <w:gridCol w:w="366"/>
      </w:tblGrid>
      <w:tr>
        <w:trPr>
          <w:trHeight w:val="368" w:hRule="atLeast"/>
          <w:cantSplit/>
        </w:trPr>
        <w:tc>
          <w:tcPr>
            <w:tcW w:type="dxa" w:w="251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№ пп</w:t>
            </w:r>
          </w:p>
        </w:tc>
        <w:tc>
          <w:tcPr>
            <w:tcW w:type="dxa" w:w="1708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Активы</w:t>
            </w:r>
          </w:p>
        </w:tc>
        <w:tc>
          <w:tcPr>
            <w:tcW w:type="dxa" w:w="40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Единица изме-рения</w:t>
            </w:r>
          </w:p>
        </w:tc>
        <w:tc>
          <w:tcPr>
            <w:tcW w:type="dxa" w:w="2102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Отрегулировать за счёт уточнения записей в учёте</w:t>
            </w:r>
          </w:p>
        </w:tc>
        <w:tc>
          <w:tcPr>
            <w:tcW w:type="dxa" w:w="3058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Пересортица</w:t>
            </w:r>
          </w:p>
        </w:tc>
        <w:tc>
          <w:tcPr>
            <w:tcW w:type="dxa" w:w="81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Недостача                   в пределах норм естественной убыли</w:t>
            </w:r>
          </w:p>
        </w:tc>
        <w:tc>
          <w:tcPr>
            <w:tcW w:type="dxa" w:w="109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Окончательные излишки</w:t>
            </w:r>
          </w:p>
        </w:tc>
        <w:tc>
          <w:tcPr>
            <w:tcW w:type="dxa" w:w="109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Окончательные недостачи</w:t>
            </w:r>
          </w:p>
        </w:tc>
        <w:tc>
          <w:tcPr>
            <w:tcW w:type="dxa" w:w="2401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 причинённого ущерба</w:t>
            </w:r>
          </w:p>
        </w:tc>
      </w:tr>
      <w:tr>
        <w:trPr>
          <w:trHeight w:val="342" w:hRule="atLeast"/>
          <w:cantSplit/>
        </w:trPr>
        <w:tc>
          <w:tcPr>
            <w:tcW w:type="dxa" w:w="251"/>
            <w:gridSpan w:val="2"/>
            <w:vMerge/>
          </w:tcPr>
          <w:p/>
        </w:tc>
        <w:tc>
          <w:tcPr>
            <w:tcW w:type="dxa" w:w="765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наименование, вид, сорт, группа</w:t>
            </w:r>
          </w:p>
        </w:tc>
        <w:tc>
          <w:tcPr>
            <w:tcW w:type="dxa" w:w="4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№ материала / инв. №</w:t>
            </w:r>
          </w:p>
        </w:tc>
        <w:tc>
          <w:tcPr>
            <w:tcW w:type="dxa" w:w="46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№ партии / зав. №</w:t>
            </w:r>
          </w:p>
        </w:tc>
        <w:tc>
          <w:tcPr>
            <w:tcW w:type="dxa" w:w="406"/>
            <w:vMerge/>
          </w:tcPr>
          <w:p/>
        </w:tc>
        <w:tc>
          <w:tcPr>
            <w:tcW w:type="dxa" w:w="102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излишек</w:t>
            </w:r>
          </w:p>
        </w:tc>
        <w:tc>
          <w:tcPr>
            <w:tcW w:type="dxa" w:w="108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недостача</w:t>
            </w:r>
          </w:p>
        </w:tc>
        <w:tc>
          <w:tcPr>
            <w:tcW w:type="dxa" w:w="115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излишки, зачтённые в покрытие недостач</w:t>
            </w:r>
          </w:p>
        </w:tc>
        <w:tc>
          <w:tcPr>
            <w:tcW w:type="dxa" w:w="129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недостачи, покрытые излишками</w:t>
            </w:r>
          </w:p>
        </w:tc>
        <w:tc>
          <w:tcPr>
            <w:tcW w:type="dxa" w:w="6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превышение суммы зачитываемых излишков над суммой покрываемых недостач**</w:t>
            </w:r>
          </w:p>
        </w:tc>
        <w:tc>
          <w:tcPr>
            <w:tcW w:type="dxa" w:w="3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коли-чество</w:t>
            </w:r>
          </w:p>
        </w:tc>
        <w:tc>
          <w:tcPr>
            <w:tcW w:type="dxa" w:w="45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</w:t>
            </w:r>
          </w:p>
        </w:tc>
        <w:tc>
          <w:tcPr>
            <w:tcW w:type="dxa" w:w="36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коли-чество</w:t>
            </w:r>
          </w:p>
        </w:tc>
        <w:tc>
          <w:tcPr>
            <w:tcW w:type="dxa" w:w="36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</w:t>
            </w:r>
          </w:p>
        </w:tc>
        <w:tc>
          <w:tcPr>
            <w:tcW w:type="dxa" w:w="36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номер счета</w:t>
            </w:r>
          </w:p>
        </w:tc>
        <w:tc>
          <w:tcPr>
            <w:tcW w:type="dxa" w:w="36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номер счета</w:t>
            </w:r>
          </w:p>
        </w:tc>
        <w:tc>
          <w:tcPr>
            <w:tcW w:type="dxa" w:w="36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коли-чество</w:t>
            </w:r>
          </w:p>
        </w:tc>
        <w:tc>
          <w:tcPr>
            <w:tcW w:type="dxa" w:w="36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</w:t>
            </w:r>
          </w:p>
        </w:tc>
        <w:tc>
          <w:tcPr>
            <w:tcW w:type="dxa" w:w="48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 оконча-тельной недостачи</w:t>
            </w:r>
          </w:p>
        </w:tc>
        <w:tc>
          <w:tcPr>
            <w:tcW w:type="dxa" w:w="48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налог на добав-ленную стоимость</w:t>
            </w:r>
          </w:p>
        </w:tc>
        <w:tc>
          <w:tcPr>
            <w:tcW w:type="dxa" w:w="60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транспортно-загото-вительные затраты</w:t>
            </w:r>
          </w:p>
        </w:tc>
        <w:tc>
          <w:tcPr>
            <w:tcW w:type="dxa" w:w="45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6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всего</w:t>
            </w:r>
          </w:p>
        </w:tc>
      </w:tr>
      <w:tr>
        <w:trPr>
          <w:trHeight w:val="800" w:hRule="atLeast"/>
          <w:cantSplit/>
        </w:trPr>
        <w:tc>
          <w:tcPr>
            <w:tcW w:type="dxa" w:w="251"/>
            <w:gridSpan w:val="2"/>
            <w:vMerge/>
          </w:tcPr>
          <w:p/>
        </w:tc>
        <w:tc>
          <w:tcPr>
            <w:tcW w:type="dxa" w:w="765"/>
            <w:gridSpan w:val="2"/>
            <w:vMerge/>
          </w:tcPr>
          <w:p/>
        </w:tc>
        <w:tc>
          <w:tcPr>
            <w:tcW w:type="dxa" w:w="480"/>
            <w:vMerge/>
          </w:tcPr>
          <w:p/>
        </w:tc>
        <w:tc>
          <w:tcPr>
            <w:tcW w:type="dxa" w:w="463"/>
            <w:vMerge/>
          </w:tcPr>
          <w:p/>
        </w:tc>
        <w:tc>
          <w:tcPr>
            <w:tcW w:type="dxa" w:w="406"/>
            <w:vMerge/>
          </w:tcPr>
          <w:p/>
        </w:tc>
        <w:tc>
          <w:tcPr>
            <w:tcW w:type="dxa" w:w="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коли-чество</w:t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номер счёта</w:t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коли-чество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номер счёта</w:t>
            </w:r>
          </w:p>
        </w:tc>
        <w:tc>
          <w:tcPr>
            <w:tcW w:type="dxa" w:w="3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коли-чество</w:t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</w:t>
            </w:r>
          </w:p>
        </w:tc>
        <w:tc>
          <w:tcPr>
            <w:tcW w:type="dxa" w:w="4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поряд-ковый номер зачтённых недостач</w:t>
            </w:r>
          </w:p>
        </w:tc>
        <w:tc>
          <w:tcPr>
            <w:tcW w:type="dxa" w:w="3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коли-чество</w:t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сумма</w:t>
            </w:r>
          </w:p>
        </w:tc>
        <w:tc>
          <w:tcPr>
            <w:tcW w:type="dxa" w:w="5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поряд-ковый номер зачтённых излишков</w:t>
            </w:r>
          </w:p>
        </w:tc>
        <w:tc>
          <w:tcPr>
            <w:tcW w:type="dxa" w:w="612"/>
            <w:vMerge/>
          </w:tcPr>
          <w:p/>
        </w:tc>
        <w:tc>
          <w:tcPr>
            <w:tcW w:type="dxa" w:w="360"/>
            <w:vMerge/>
          </w:tcPr>
          <w:p/>
        </w:tc>
        <w:tc>
          <w:tcPr>
            <w:tcW w:type="dxa" w:w="457"/>
            <w:vMerge/>
          </w:tcPr>
          <w:p/>
        </w:tc>
        <w:tc>
          <w:tcPr>
            <w:tcW w:type="dxa" w:w="366"/>
            <w:vMerge/>
          </w:tcPr>
          <w:p/>
        </w:tc>
        <w:tc>
          <w:tcPr>
            <w:tcW w:type="dxa" w:w="366"/>
            <w:vMerge/>
          </w:tcPr>
          <w:p/>
        </w:tc>
        <w:tc>
          <w:tcPr>
            <w:tcW w:type="dxa" w:w="366"/>
            <w:vMerge/>
          </w:tcPr>
          <w:p/>
        </w:tc>
        <w:tc>
          <w:tcPr>
            <w:tcW w:type="dxa" w:w="366"/>
            <w:vMerge/>
          </w:tcPr>
          <w:p/>
        </w:tc>
        <w:tc>
          <w:tcPr>
            <w:tcW w:type="dxa" w:w="366"/>
            <w:vMerge/>
          </w:tcPr>
          <w:p/>
        </w:tc>
        <w:tc>
          <w:tcPr>
            <w:tcW w:type="dxa" w:w="366"/>
            <w:vMerge/>
          </w:tcPr>
          <w:p/>
        </w:tc>
        <w:tc>
          <w:tcPr>
            <w:tcW w:type="dxa" w:w="486"/>
            <w:vMerge/>
          </w:tcPr>
          <w:p/>
        </w:tc>
        <w:tc>
          <w:tcPr>
            <w:tcW w:type="dxa" w:w="486"/>
            <w:vMerge/>
          </w:tcPr>
          <w:p/>
        </w:tc>
        <w:tc>
          <w:tcPr>
            <w:tcW w:type="dxa" w:w="606"/>
            <w:vMerge/>
          </w:tcPr>
          <w:p/>
        </w:tc>
        <w:tc>
          <w:tcPr>
            <w:tcW w:type="dxa" w:w="457"/>
            <w:vMerge/>
          </w:tcPr>
          <w:p/>
        </w:tc>
        <w:tc>
          <w:tcPr>
            <w:tcW w:type="dxa" w:w="366"/>
            <w:vMerge/>
          </w:tcPr>
          <w:p/>
        </w:tc>
      </w:tr>
      <w:tr>
        <w:trPr>
          <w:trHeight w:val="110" w:hRule="atLeast"/>
          <w:cantSplit/>
        </w:trPr>
        <w:tc>
          <w:tcPr>
            <w:tcW w:type="dxa" w:w="25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</w:t>
            </w:r>
          </w:p>
        </w:tc>
        <w:tc>
          <w:tcPr>
            <w:tcW w:type="dxa" w:w="76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</w:t>
            </w:r>
          </w:p>
        </w:tc>
        <w:tc>
          <w:tcPr>
            <w:tcW w:type="dxa" w:w="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3</w:t>
            </w:r>
          </w:p>
        </w:tc>
        <w:tc>
          <w:tcPr>
            <w:tcW w:type="dxa" w:w="4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4</w:t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5</w:t>
            </w:r>
          </w:p>
        </w:tc>
        <w:tc>
          <w:tcPr>
            <w:tcW w:type="dxa" w:w="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6</w:t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7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8</w:t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9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10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11</w:t>
            </w:r>
          </w:p>
        </w:tc>
        <w:tc>
          <w:tcPr>
            <w:tcW w:type="dxa" w:w="3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12</w:t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13</w:t>
            </w:r>
          </w:p>
        </w:tc>
        <w:tc>
          <w:tcPr>
            <w:tcW w:type="dxa" w:w="4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14</w:t>
            </w:r>
          </w:p>
        </w:tc>
        <w:tc>
          <w:tcPr>
            <w:tcW w:type="dxa" w:w="3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15</w:t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16</w:t>
            </w:r>
          </w:p>
        </w:tc>
        <w:tc>
          <w:tcPr>
            <w:tcW w:type="dxa" w:w="5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17</w:t>
            </w:r>
          </w:p>
        </w:tc>
        <w:tc>
          <w:tcPr>
            <w:tcW w:type="dxa" w:w="6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18</w:t>
            </w:r>
          </w:p>
        </w:tc>
        <w:tc>
          <w:tcPr>
            <w:tcW w:type="dxa" w:w="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19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20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21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22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23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24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25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26</w:t>
            </w:r>
          </w:p>
        </w:tc>
        <w:tc>
          <w:tcPr>
            <w:tcW w:type="dxa" w:w="4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27</w:t>
            </w:r>
          </w:p>
        </w:tc>
        <w:tc>
          <w:tcPr>
            <w:tcW w:type="dxa" w:w="4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28</w:t>
            </w:r>
          </w:p>
        </w:tc>
        <w:tc>
          <w:tcPr>
            <w:tcW w:type="dxa" w:w="6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29</w:t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30</w:t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  <w:t>31</w:t>
            </w:r>
          </w:p>
        </w:tc>
      </w:tr>
      <w:tr>
        <w:trPr>
          <w:trHeight w:val="110" w:hRule="atLeast"/>
          <w:cantSplit/>
        </w:trPr>
        <w:tc>
          <w:tcPr>
            <w:tcW w:type="dxa" w:w="25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6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5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6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4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4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6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8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1959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8"/>
              </w:rPr>
              <w:t>Итого</w:t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6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3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5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6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4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4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6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4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  <w:tc>
          <w:tcPr>
            <w:tcW w:type="dxa" w:w="36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7"/>
              </w:rPr>
            </w:r>
          </w:p>
        </w:tc>
      </w:tr>
    </w:tbl>
    <w:p>
      <w:pPr>
        <w:widowControl w:val="0"/>
        <w:tabs>
          <w:tab w:pos="1496" w:val="left"/>
          <w:tab w:pos="12936" w:val="left" w:leader="underscore"/>
        </w:tabs>
        <w:spacing w:before="0" w:after="0" w:lineRule="atLeast" w:line="105"/>
        <w:ind w:left="0"/>
      </w:pPr>
      <w:r>
        <w:rPr>
          <w:rFonts w:ascii="Times New Roman" w:hAnsi="Times New Roman" w:cs="Times New Roman" w:eastAsia="Times New Roman"/>
          <w:sz w:val="8"/>
        </w:rPr>
        <w:t>Сумму причинённого ущерба: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26" w:lineRule="exact" w:line="84"/>
        <w:ind w:left="1496" w:right="1634"/>
        <w:jc w:val="center"/>
      </w:pPr>
      <w:r>
        <w:rPr>
          <w:rFonts w:ascii="Times New Roman" w:hAnsi="Times New Roman" w:cs="Times New Roman" w:eastAsia="Times New Roman"/>
          <w:sz w:val="7"/>
        </w:rPr>
        <w:t>(изложить предложения по возмещению причинённого ущерба - отнести на убытки Общества, взыскать с материально ответственных лиц (указать должность служащего (профессию рабочего) инициалы и фамилии каждого материально ответственного лица, которому надлежит возместить причинённый ущерб, и сумму, подлежащую возмещению; передать в следственные органы)</w:t>
      </w:r>
    </w:p>
    <w:p>
      <w:pPr>
        <w:widowControl w:val="0"/>
        <w:tabs>
          <w:tab w:pos="1016" w:val="left"/>
          <w:tab w:pos="3735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8"/>
        </w:rPr>
        <w:t>Председатель комиссии</w:t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</w:p>
    <w:p>
      <w:pPr>
        <w:widowControl w:val="0"/>
        <w:spacing w:before="0" w:after="21" w:lineRule="exact" w:line="84"/>
        <w:ind w:left="1016" w:right="108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016" w:val="left"/>
          <w:tab w:pos="3735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8"/>
        </w:rPr>
        <w:t>Члены комиссии:</w:t>
      </w:r>
      <w:r>
        <w:rPr>
          <w:rFonts w:ascii="Times New Roman" w:hAnsi="Times New Roman" w:cs="Times New Roman" w:eastAsia="Times New Roman"/>
          <w:sz w:val="8"/>
        </w:rPr>
        <w:tab/>
      </w:r>
      <w:r>
        <w:rPr>
          <w:rFonts w:ascii="Times New Roman" w:hAnsi="Times New Roman" w:cs="Times New Roman" w:eastAsia="Times New Roman"/>
          <w:sz w:val="8"/>
        </w:rPr>
        <w:tab/>
      </w:r>
    </w:p>
    <w:p>
      <w:pPr>
        <w:widowControl w:val="0"/>
        <w:spacing w:before="0" w:after="21" w:lineRule="exact" w:line="84"/>
        <w:ind w:left="1016" w:right="10835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1496" w:val="left"/>
          <w:tab w:pos="4101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8"/>
        </w:rPr>
        <w:t>Материально ответственное (-ые) лицо (-а):</w:t>
      </w:r>
      <w:r>
        <w:rPr>
          <w:rFonts w:ascii="Calibri" w:hAnsi="Calibri" w:cs="Calibri" w:eastAsia="Calibri"/>
          <w:sz w:val="8"/>
        </w:rPr>
        <w:tab/>
      </w:r>
      <w:r>
        <w:rPr>
          <w:rFonts w:ascii="Calibri" w:hAnsi="Calibri" w:cs="Calibri" w:eastAsia="Calibri"/>
          <w:sz w:val="8"/>
        </w:rPr>
        <w:tab/>
      </w:r>
    </w:p>
    <w:p>
      <w:pPr>
        <w:widowControl w:val="0"/>
        <w:spacing w:before="0" w:after="21" w:lineRule="exact" w:line="84"/>
        <w:ind w:left="1496" w:right="10469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639" w:val="left"/>
          <w:tab w:pos="2364" w:val="left" w:leader="underscore"/>
        </w:tabs>
        <w:spacing w:before="0" w:after="0" w:lineRule="atLeast" w:line="105"/>
        <w:ind w:left="0"/>
      </w:pPr>
      <w:r>
        <w:rPr>
          <w:rFonts w:ascii="Times New Roman" w:hAnsi="Times New Roman" w:cs="Times New Roman" w:eastAsia="Times New Roman"/>
          <w:sz w:val="8"/>
        </w:rPr>
        <w:t>Бухгалтер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26" w:lineRule="exact" w:line="84"/>
        <w:ind w:left="639" w:right="12206"/>
        <w:jc w:val="center"/>
      </w:pPr>
      <w:r>
        <w:rPr>
          <w:rFonts w:ascii="Times New Roman" w:hAnsi="Times New Roman" w:cs="Times New Roman" w:eastAsia="Times New Roman"/>
          <w:sz w:val="7"/>
        </w:rPr>
        <w:t>(подпись, инициалы, фамилия)</w:t>
      </w:r>
    </w:p>
    <w:p>
      <w:pPr>
        <w:widowControl w:val="0"/>
        <w:tabs>
          <w:tab w:pos="639" w:val="left"/>
          <w:tab w:pos="6003" w:val="left" w:leader="underscore"/>
        </w:tabs>
        <w:spacing w:before="0" w:after="0" w:lineRule="atLeast" w:line="105"/>
        <w:ind w:left="0"/>
      </w:pPr>
      <w:r>
        <w:rPr>
          <w:rFonts w:ascii="Times New Roman" w:hAnsi="Times New Roman" w:cs="Times New Roman" w:eastAsia="Times New Roman"/>
          <w:sz w:val="8"/>
        </w:rPr>
        <w:t>Основание: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26" w:lineRule="exact" w:line="84"/>
        <w:ind w:left="639" w:right="8567"/>
        <w:jc w:val="center"/>
      </w:pPr>
      <w:r>
        <w:rPr>
          <w:rFonts w:ascii="Times New Roman" w:hAnsi="Times New Roman" w:cs="Times New Roman" w:eastAsia="Times New Roman"/>
          <w:sz w:val="7"/>
        </w:rPr>
        <w:t>(наименование, дата, номер (при их наличии), название документа (-ов)</w:t>
      </w:r>
    </w:p>
    <w:p>
      <w:pPr>
        <w:widowControl w:val="0"/>
        <w:spacing w:before="0" w:after="0" w:lineRule="exact" w:line="110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110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110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110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110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110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110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110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105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05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05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tabs>
          <w:tab w:pos="97" w:val="left" w:leader="underscore"/>
          <w:tab w:pos="251" w:val="left" w:leader="underscore"/>
          <w:tab w:pos="639" w:val="left" w:leader="underscore"/>
          <w:tab w:pos="1016" w:val="left" w:leader="underscore"/>
          <w:tab w:pos="1496" w:val="left" w:leader="underscore"/>
          <w:tab w:pos="1959" w:val="left" w:leader="underscore"/>
          <w:tab w:pos="2364" w:val="left" w:leader="underscore"/>
          <w:tab w:pos="2672" w:val="left" w:leader="underscore"/>
        </w:tabs>
        <w:spacing w:before="0" w:after="21" w:lineRule="exact" w:line="84"/>
      </w:pP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26" w:lineRule="exact" w:line="84"/>
        <w:ind w:left="0"/>
      </w:pPr>
      <w:r>
        <w:rPr>
          <w:rFonts w:ascii="Times New Roman" w:hAnsi="Times New Roman" w:cs="Times New Roman" w:eastAsia="Times New Roman"/>
          <w:sz w:val="7"/>
        </w:rPr>
        <w:t>* Сумма недостачи по объектам основных средств, отдельных предметов в составе средств в обороте определяется как разница между денежной оценкой объекта , числящегося в бухгалтерском учёте (уменьшенная на сумму начисленной амортизации (износа), и денежной оценкой его фактического наличия</w:t>
      </w:r>
    </w:p>
    <w:p>
      <w:pPr>
        <w:widowControl w:val="0"/>
        <w:spacing w:before="0" w:after="21" w:lineRule="exact" w:line="84"/>
        <w:ind w:left="0"/>
      </w:pPr>
      <w:r>
        <w:rPr>
          <w:rFonts w:ascii="Times New Roman" w:hAnsi="Times New Roman" w:cs="Times New Roman" w:eastAsia="Times New Roman"/>
          <w:sz w:val="7"/>
        </w:rPr>
        <w:t>** Со знаком "+" показывается превышение суммы излишков над покрываемой суммой недостач, со знаком "-" - превышение суммы недостач над зачитываемой суммой излишков.</w:t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