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30"/>
        <w:ind w:left="3073"/>
      </w:pPr>
      <w:r>
        <w:rPr>
          <w:rFonts w:ascii="Times New Roman" w:hAnsi="Times New Roman" w:cs="Times New Roman" w:eastAsia="Times New Roman"/>
          <w:sz w:val="10"/>
        </w:rPr>
        <w:t>Форма является приложением 5.114</w:t>
      </w:r>
    </w:p>
    <w:p>
      <w:pPr>
        <w:widowControl w:val="0"/>
        <w:spacing w:before="0" w:after="0" w:lineRule="atLeast" w:line="130"/>
        <w:ind w:left="3083"/>
      </w:pPr>
      <w:r>
        <w:rPr>
          <w:rFonts w:ascii="Times New Roman" w:hAnsi="Times New Roman" w:cs="Times New Roman" w:eastAsia="Times New Roman"/>
          <w:sz w:val="10"/>
        </w:rPr>
        <w:t>к Перечню первичных учётных документов, используемых в ОАО «Мозырский НПЗ»</w:t>
      </w:r>
    </w:p>
    <w:p>
      <w:pPr>
        <w:widowControl w:val="0"/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СЛИЧИТЕЛЬНАЯ ВЕДОМОСТЬ</w:t>
      </w:r>
    </w:p>
    <w:p>
      <w:pPr>
        <w:widowControl w:val="0"/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результатов инвентаризации</w:t>
      </w:r>
    </w:p>
    <w:p>
      <w:pPr>
        <w:widowControl w:val="0"/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10"/>
        </w:rPr>
        <w:t>________________ 20 _______ № ________________________</w:t>
      </w:r>
    </w:p>
    <w:p>
      <w:pPr>
        <w:widowControl w:val="0"/>
        <w:spacing w:before="0" w:after="0" w:lineRule="exact" w:line="130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  <w:u w:val="single"/>
        </w:rPr>
        <w:t>Наименование организации</w:t>
      </w:r>
    </w:p>
    <w:p>
      <w:pPr>
        <w:widowControl w:val="0"/>
        <w:tabs>
          <w:tab w:pos="5378" w:val="left" w:leader="underscore"/>
          <w:tab w:pos="7620" w:val="left"/>
          <w:tab w:pos="8858" w:val="left" w:leader="underscore"/>
        </w:tabs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169" w:val="left"/>
          <w:tab w:pos="7620" w:val="left"/>
          <w:tab w:pos="8858" w:val="left" w:leader="underscore"/>
        </w:tabs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  <w:u w:val="single"/>
        </w:rPr>
        <w:t>приказ, постановление, распоряжение</w:t>
      </w:r>
    </w:p>
    <w:p>
      <w:pPr>
        <w:widowControl w:val="0"/>
        <w:tabs>
          <w:tab w:pos="962" w:val="center"/>
          <w:tab w:pos="7169" w:val="left"/>
          <w:tab w:pos="7620" w:val="left"/>
          <w:tab w:pos="8858" w:val="left" w:leader="underscore"/>
        </w:tabs>
        <w:spacing w:before="0" w:after="141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Номер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620" w:val="left"/>
          <w:tab w:pos="8858" w:val="left" w:leader="underscore"/>
        </w:tabs>
        <w:spacing w:before="0" w:after="0" w:lineRule="atLeast" w:line="130"/>
        <w:ind w:left="5759"/>
      </w:pPr>
      <w:r>
        <w:rPr>
          <w:rFonts w:ascii="Times New Roman" w:hAnsi="Times New Roman" w:cs="Times New Roman" w:eastAsia="Times New Roman"/>
          <w:sz w:val="10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5759" w:val="left"/>
          <w:tab w:pos="7620" w:val="left"/>
          <w:tab w:pos="8858" w:val="left" w:leader="underscore"/>
        </w:tabs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Мозырский район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130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08"/>
        <w:gridCol w:w="171"/>
        <w:gridCol w:w="667"/>
        <w:gridCol w:w="336"/>
        <w:gridCol w:w="641"/>
        <w:gridCol w:w="533"/>
        <w:gridCol w:w="495"/>
        <w:gridCol w:w="394"/>
        <w:gridCol w:w="425"/>
        <w:gridCol w:w="407"/>
        <w:gridCol w:w="387"/>
        <w:gridCol w:w="407"/>
        <w:gridCol w:w="407"/>
        <w:gridCol w:w="381"/>
      </w:tblGrid>
      <w:tr>
        <w:trPr>
          <w:trHeight w:val="130" w:hRule="atLeast"/>
          <w:cantSplit/>
        </w:trPr>
        <w:tc>
          <w:tcPr>
            <w:tcW w:type="dxa" w:w="27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1003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Получатель / поставщик</w:t>
            </w:r>
          </w:p>
        </w:tc>
        <w:tc>
          <w:tcPr>
            <w:tcW w:type="dxa" w:w="2063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Активы</w:t>
            </w:r>
          </w:p>
        </w:tc>
        <w:tc>
          <w:tcPr>
            <w:tcW w:type="dxa" w:w="42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Единица изме-рения</w:t>
            </w:r>
          </w:p>
        </w:tc>
        <w:tc>
          <w:tcPr>
            <w:tcW w:type="dxa" w:w="1989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Результаты инвентаризации</w:t>
            </w:r>
          </w:p>
        </w:tc>
      </w:tr>
      <w:tr>
        <w:trPr>
          <w:trHeight w:val="130" w:hRule="atLeast"/>
          <w:cantSplit/>
        </w:trPr>
        <w:tc>
          <w:tcPr>
            <w:tcW w:type="dxa" w:w="279"/>
            <w:gridSpan w:val="2"/>
            <w:vMerge/>
          </w:tcPr>
          <w:p/>
        </w:tc>
        <w:tc>
          <w:tcPr>
            <w:tcW w:type="dxa" w:w="1003"/>
            <w:gridSpan w:val="2"/>
            <w:vMerge/>
          </w:tcPr>
          <w:p/>
        </w:tc>
        <w:tc>
          <w:tcPr>
            <w:tcW w:type="dxa" w:w="1174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наименование, вид, сорт, группа</w:t>
            </w:r>
          </w:p>
        </w:tc>
        <w:tc>
          <w:tcPr>
            <w:tcW w:type="dxa" w:w="4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материала / инв. №</w:t>
            </w:r>
          </w:p>
        </w:tc>
        <w:tc>
          <w:tcPr>
            <w:tcW w:type="dxa" w:w="3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партии / зав. №</w:t>
            </w:r>
          </w:p>
        </w:tc>
        <w:tc>
          <w:tcPr>
            <w:tcW w:type="dxa" w:w="425"/>
            <w:vMerge/>
          </w:tcPr>
          <w:p/>
        </w:tc>
        <w:tc>
          <w:tcPr>
            <w:tcW w:type="dxa" w:w="120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излишек</w:t>
            </w:r>
          </w:p>
        </w:tc>
        <w:tc>
          <w:tcPr>
            <w:tcW w:type="dxa" w:w="788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</w:t>
            </w:r>
          </w:p>
        </w:tc>
      </w:tr>
      <w:tr>
        <w:trPr>
          <w:trHeight w:val="297" w:hRule="atLeast"/>
          <w:cantSplit/>
        </w:trPr>
        <w:tc>
          <w:tcPr>
            <w:tcW w:type="dxa" w:w="279"/>
            <w:gridSpan w:val="2"/>
            <w:vMerge/>
          </w:tcPr>
          <w:p/>
        </w:tc>
        <w:tc>
          <w:tcPr>
            <w:tcW w:type="dxa" w:w="1003"/>
            <w:gridSpan w:val="2"/>
            <w:vMerge/>
          </w:tcPr>
          <w:p/>
        </w:tc>
        <w:tc>
          <w:tcPr>
            <w:tcW w:type="dxa" w:w="1174"/>
            <w:gridSpan w:val="2"/>
            <w:vMerge/>
          </w:tcPr>
          <w:p/>
        </w:tc>
        <w:tc>
          <w:tcPr>
            <w:tcW w:type="dxa" w:w="495"/>
            <w:vMerge/>
          </w:tcPr>
          <w:p/>
        </w:tc>
        <w:tc>
          <w:tcPr>
            <w:tcW w:type="dxa" w:w="394"/>
            <w:vMerge/>
          </w:tcPr>
          <w:p/>
        </w:tc>
        <w:tc>
          <w:tcPr>
            <w:tcW w:type="dxa" w:w="425"/>
            <w:vMerge/>
          </w:tcPr>
          <w:p/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сумма, бел. руб.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сумма, бел. руб.</w:t>
            </w:r>
          </w:p>
        </w:tc>
      </w:tr>
      <w:tr>
        <w:trPr>
          <w:trHeight w:val="13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100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117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13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0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4" w:hRule="atLeast"/>
          <w:cantSplit/>
        </w:trPr>
        <w:tc>
          <w:tcPr>
            <w:tcW w:type="dxa" w:w="3345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поставщику / получателю</w:t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3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0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89" w:hRule="atLeast"/>
          <w:cantSplit/>
        </w:trPr>
        <w:tc>
          <w:tcPr>
            <w:tcW w:type="dxa" w:w="3345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поставщику / получателю</w:t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3345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ведомости</w:t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9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tabs>
          <w:tab w:pos="1282" w:val="left"/>
          <w:tab w:pos="456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4"/>
        <w:ind w:left="1282" w:right="1000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282" w:val="left"/>
          <w:tab w:pos="456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4"/>
        <w:ind w:left="1282" w:right="1000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1923" w:val="left"/>
          <w:tab w:pos="4972" w:val="left" w:leader="underscore"/>
        </w:tabs>
        <w:spacing w:before="0" w:after="0" w:lineRule="atLeast" w:line="136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(-а)*: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04"/>
        <w:ind w:left="1923" w:right="959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946" w:val="left"/>
          <w:tab w:pos="2952" w:val="left" w:leader="underscore"/>
        </w:tabs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Бухгалтер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10"/>
        <w:ind w:left="946" w:right="11618"/>
        <w:jc w:val="center"/>
      </w:pPr>
      <w:r>
        <w:rPr>
          <w:rFonts w:ascii="Times New Roman" w:hAnsi="Times New Roman" w:cs="Times New Roman" w:eastAsia="Times New Roman"/>
          <w:sz w:val="10"/>
        </w:rPr>
        <w:t>(подпись, инициалы, фамилия)</w:t>
      </w:r>
    </w:p>
    <w:p>
      <w:pPr>
        <w:widowControl w:val="0"/>
        <w:spacing w:before="0" w:after="0" w:lineRule="atLeast" w:line="130"/>
        <w:ind w:left="0"/>
      </w:pPr>
      <w:r>
        <w:rPr>
          <w:rFonts w:ascii="Times New Roman" w:hAnsi="Times New Roman" w:cs="Times New Roman" w:eastAsia="Times New Roman"/>
          <w:sz w:val="10"/>
        </w:rPr>
        <w:t>Предложения о регулировании выявленных отклонений</w:t>
      </w:r>
    </w:p>
    <w:p>
      <w:pPr>
        <w:widowControl w:val="0"/>
        <w:spacing w:before="0" w:after="0" w:lineRule="atLeast" w:line="130"/>
        <w:ind w:left="0" w:right="407"/>
        <w:jc w:val="right"/>
      </w:pPr>
      <w:r>
        <w:rPr>
          <w:rFonts w:ascii="Times New Roman" w:hAnsi="Times New Roman" w:cs="Times New Roman" w:eastAsia="Times New Roman"/>
          <w:sz w:val="10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08"/>
        <w:gridCol w:w="171"/>
        <w:gridCol w:w="667"/>
        <w:gridCol w:w="336"/>
        <w:gridCol w:w="641"/>
        <w:gridCol w:w="533"/>
        <w:gridCol w:w="495"/>
        <w:gridCol w:w="394"/>
        <w:gridCol w:w="425"/>
        <w:gridCol w:w="407"/>
        <w:gridCol w:w="387"/>
        <w:gridCol w:w="407"/>
        <w:gridCol w:w="407"/>
        <w:gridCol w:w="381"/>
        <w:gridCol w:w="387"/>
        <w:gridCol w:w="514"/>
        <w:gridCol w:w="508"/>
        <w:gridCol w:w="451"/>
        <w:gridCol w:w="559"/>
        <w:gridCol w:w="680"/>
        <w:gridCol w:w="711"/>
        <w:gridCol w:w="413"/>
        <w:gridCol w:w="407"/>
        <w:gridCol w:w="407"/>
        <w:gridCol w:w="407"/>
        <w:gridCol w:w="407"/>
        <w:gridCol w:w="407"/>
        <w:gridCol w:w="407"/>
        <w:gridCol w:w="356"/>
        <w:gridCol w:w="540"/>
        <w:gridCol w:w="407"/>
        <w:gridCol w:w="438"/>
        <w:gridCol w:w="407"/>
      </w:tblGrid>
      <w:tr>
        <w:trPr>
          <w:trHeight w:val="516" w:hRule="atLeast"/>
          <w:cantSplit/>
        </w:trPr>
        <w:tc>
          <w:tcPr>
            <w:tcW w:type="dxa" w:w="27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66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Получатель / поставщик</w:t>
            </w:r>
          </w:p>
        </w:tc>
        <w:tc>
          <w:tcPr>
            <w:tcW w:type="dxa" w:w="2005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Активы</w:t>
            </w:r>
          </w:p>
        </w:tc>
        <w:tc>
          <w:tcPr>
            <w:tcW w:type="dxa" w:w="3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extDirection w:val="btL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Единица измерения</w:t>
            </w:r>
          </w:p>
        </w:tc>
        <w:tc>
          <w:tcPr>
            <w:tcW w:type="dxa" w:w="2414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Отрегулировать за счёт уточнения записей в учёте</w:t>
            </w:r>
          </w:p>
        </w:tc>
        <w:tc>
          <w:tcPr>
            <w:tcW w:type="dxa" w:w="3810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Пересортица</w:t>
            </w:r>
          </w:p>
        </w:tc>
        <w:tc>
          <w:tcPr>
            <w:tcW w:type="dxa" w:w="82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                   в пределах норм естественной убыли</w:t>
            </w:r>
          </w:p>
        </w:tc>
        <w:tc>
          <w:tcPr>
            <w:tcW w:type="dxa" w:w="1221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Окончательные излишки</w:t>
            </w:r>
          </w:p>
        </w:tc>
        <w:tc>
          <w:tcPr>
            <w:tcW w:type="dxa" w:w="117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Окончательные недостачи</w:t>
            </w:r>
          </w:p>
        </w:tc>
        <w:tc>
          <w:tcPr>
            <w:tcW w:type="dxa" w:w="179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причинённого ущерба</w:t>
            </w:r>
          </w:p>
        </w:tc>
      </w:tr>
      <w:tr>
        <w:trPr>
          <w:trHeight w:val="339" w:hRule="atLeast"/>
          <w:cantSplit/>
        </w:trPr>
        <w:tc>
          <w:tcPr>
            <w:tcW w:type="dxa" w:w="279"/>
            <w:gridSpan w:val="2"/>
            <w:vMerge/>
          </w:tcPr>
          <w:p/>
        </w:tc>
        <w:tc>
          <w:tcPr>
            <w:tcW w:type="dxa" w:w="667"/>
            <w:vMerge/>
          </w:tcPr>
          <w:p/>
        </w:tc>
        <w:tc>
          <w:tcPr>
            <w:tcW w:type="dxa" w:w="97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наименование, вид, сорт, группа</w:t>
            </w:r>
          </w:p>
        </w:tc>
        <w:tc>
          <w:tcPr>
            <w:tcW w:type="dxa" w:w="53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материала / инв. №</w:t>
            </w:r>
          </w:p>
        </w:tc>
        <w:tc>
          <w:tcPr>
            <w:tcW w:type="dxa" w:w="4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партии / зав. №</w:t>
            </w:r>
          </w:p>
        </w:tc>
        <w:tc>
          <w:tcPr>
            <w:tcW w:type="dxa" w:w="394"/>
            <w:vMerge/>
          </w:tcPr>
          <w:p/>
        </w:tc>
        <w:tc>
          <w:tcPr>
            <w:tcW w:type="dxa" w:w="1219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излишек</w:t>
            </w:r>
          </w:p>
        </w:tc>
        <w:tc>
          <w:tcPr>
            <w:tcW w:type="dxa" w:w="119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</w:t>
            </w:r>
          </w:p>
        </w:tc>
        <w:tc>
          <w:tcPr>
            <w:tcW w:type="dxa" w:w="1409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излишки, зачтённые в покрытие недостач</w:t>
            </w:r>
          </w:p>
        </w:tc>
        <w:tc>
          <w:tcPr>
            <w:tcW w:type="dxa" w:w="169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недостачи, покрытые излишками</w:t>
            </w:r>
          </w:p>
        </w:tc>
        <w:tc>
          <w:tcPr>
            <w:tcW w:type="dxa" w:w="7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превышение суммы зачитываемых излишков над суммой покрываемых недостач**</w:t>
            </w:r>
          </w:p>
        </w:tc>
        <w:tc>
          <w:tcPr>
            <w:tcW w:type="dxa" w:w="4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счета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счета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35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54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оконча-тельной недостачи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налог на добав-ленную стои-мость</w:t>
            </w:r>
          </w:p>
        </w:tc>
        <w:tc>
          <w:tcPr>
            <w:tcW w:type="dxa" w:w="43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транс-портно-загото-витель-ные затраты</w:t>
            </w:r>
          </w:p>
        </w:tc>
        <w:tc>
          <w:tcPr>
            <w:tcW w:type="dxa" w:w="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всего</w:t>
            </w:r>
          </w:p>
        </w:tc>
      </w:tr>
      <w:tr>
        <w:trPr>
          <w:trHeight w:val="793" w:hRule="atLeast"/>
          <w:cantSplit/>
        </w:trPr>
        <w:tc>
          <w:tcPr>
            <w:tcW w:type="dxa" w:w="279"/>
            <w:gridSpan w:val="2"/>
            <w:vMerge/>
          </w:tcPr>
          <w:p/>
        </w:tc>
        <w:tc>
          <w:tcPr>
            <w:tcW w:type="dxa" w:w="667"/>
            <w:vMerge/>
          </w:tcPr>
          <w:p/>
        </w:tc>
        <w:tc>
          <w:tcPr>
            <w:tcW w:type="dxa" w:w="977"/>
            <w:gridSpan w:val="2"/>
            <w:vMerge/>
          </w:tcPr>
          <w:p/>
        </w:tc>
        <w:tc>
          <w:tcPr>
            <w:tcW w:type="dxa" w:w="533"/>
            <w:vMerge/>
          </w:tcPr>
          <w:p/>
        </w:tc>
        <w:tc>
          <w:tcPr>
            <w:tcW w:type="dxa" w:w="495"/>
            <w:vMerge/>
          </w:tcPr>
          <w:p/>
        </w:tc>
        <w:tc>
          <w:tcPr>
            <w:tcW w:type="dxa" w:w="394"/>
            <w:vMerge/>
          </w:tcPr>
          <w:p/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счёта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счёта</w:t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поряд-ковый номер зачтённых недостач</w:t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поряд-ковый номер зачтённых излишков</w:t>
            </w:r>
          </w:p>
        </w:tc>
        <w:tc>
          <w:tcPr>
            <w:tcW w:type="dxa" w:w="711"/>
            <w:vMerge/>
          </w:tcPr>
          <w:p/>
        </w:tc>
        <w:tc>
          <w:tcPr>
            <w:tcW w:type="dxa" w:w="413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356"/>
            <w:vMerge/>
          </w:tcPr>
          <w:p/>
        </w:tc>
        <w:tc>
          <w:tcPr>
            <w:tcW w:type="dxa" w:w="540"/>
            <w:vMerge/>
          </w:tcPr>
          <w:p/>
        </w:tc>
        <w:tc>
          <w:tcPr>
            <w:tcW w:type="dxa" w:w="407"/>
            <w:vMerge/>
          </w:tcPr>
          <w:p/>
        </w:tc>
        <w:tc>
          <w:tcPr>
            <w:tcW w:type="dxa" w:w="438"/>
            <w:vMerge/>
          </w:tcPr>
          <w:p/>
        </w:tc>
        <w:tc>
          <w:tcPr>
            <w:tcW w:type="dxa" w:w="407"/>
            <w:vMerge/>
          </w:tcPr>
          <w:p/>
        </w:tc>
      </w:tr>
      <w:tr>
        <w:trPr>
          <w:trHeight w:val="11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6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97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11</w:t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12</w:t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13</w:t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14</w:t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15</w:t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16</w:t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17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18</w:t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19</w:t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20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21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22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23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24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25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26</w:t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27</w:t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28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29</w:t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30</w:t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31</w:t>
            </w:r>
          </w:p>
        </w:tc>
      </w:tr>
      <w:tr>
        <w:trPr>
          <w:trHeight w:val="11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97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951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поставщику / получателю</w:t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7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97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951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поставщику / получателю</w:t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0" w:hRule="atLeast"/>
          <w:cantSplit/>
        </w:trPr>
        <w:tc>
          <w:tcPr>
            <w:tcW w:type="dxa" w:w="2951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ведомости</w:t>
            </w:r>
          </w:p>
        </w:tc>
        <w:tc>
          <w:tcPr>
            <w:tcW w:type="dxa" w:w="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7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3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5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</w:tr>
    </w:tbl>
    <w:p>
      <w:pPr>
        <w:widowControl w:val="0"/>
        <w:tabs>
          <w:tab w:pos="1923" w:val="left"/>
          <w:tab w:pos="14163" w:val="left" w:leader="underscore"/>
        </w:tabs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Сумму причинённого ущерба: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10"/>
        <w:ind w:left="1923" w:right="407"/>
        <w:jc w:val="center"/>
      </w:pPr>
      <w:r>
        <w:rPr>
          <w:rFonts w:ascii="Times New Roman" w:hAnsi="Times New Roman" w:cs="Times New Roman" w:eastAsia="Times New Roman"/>
          <w:sz w:val="10"/>
        </w:rPr>
        <w:t>(изложить предложения по возмещению причинённого ущерба)</w:t>
      </w:r>
    </w:p>
    <w:p>
      <w:pPr>
        <w:widowControl w:val="0"/>
        <w:tabs>
          <w:tab w:pos="1282" w:val="left"/>
          <w:tab w:pos="456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4"/>
        <w:ind w:left="1282" w:right="1000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282" w:val="left"/>
          <w:tab w:pos="4565" w:val="left" w:leader="underscore"/>
        </w:tabs>
        <w:spacing w:before="0" w:after="0" w:lineRule="atLeast" w:line="110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4"/>
        <w:ind w:left="1282" w:right="1000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1923" w:val="left"/>
          <w:tab w:pos="4972" w:val="left" w:leader="underscore"/>
        </w:tabs>
        <w:spacing w:before="0" w:after="0" w:lineRule="atLeast" w:line="136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(-а)*: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04"/>
        <w:ind w:left="1923" w:right="959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946" w:val="left"/>
          <w:tab w:pos="2952" w:val="left" w:leader="underscore"/>
        </w:tabs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Бухгалтер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10"/>
        <w:ind w:left="946" w:right="11618"/>
        <w:jc w:val="center"/>
      </w:pPr>
      <w:r>
        <w:rPr>
          <w:rFonts w:ascii="Times New Roman" w:hAnsi="Times New Roman" w:cs="Times New Roman" w:eastAsia="Times New Roman"/>
          <w:sz w:val="10"/>
        </w:rPr>
        <w:t>(подпись, инициалы, фамилия)</w:t>
      </w:r>
    </w:p>
    <w:p>
      <w:pPr>
        <w:widowControl w:val="0"/>
        <w:tabs>
          <w:tab w:pos="946" w:val="left"/>
          <w:tab w:pos="7169" w:val="left" w:leader="underscore"/>
        </w:tabs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Основание:</w:t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10"/>
        <w:ind w:left="946" w:right="7401"/>
        <w:jc w:val="center"/>
      </w:pPr>
      <w:r>
        <w:rPr>
          <w:rFonts w:ascii="Times New Roman" w:hAnsi="Times New Roman" w:cs="Times New Roman" w:eastAsia="Times New Roman"/>
          <w:sz w:val="10"/>
        </w:rPr>
        <w:t>(наименование, дата, номер (при их наличии), название документа (-ов)</w:t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1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4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4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4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tabs>
          <w:tab w:pos="108" w:val="left" w:leader="underscore"/>
          <w:tab w:pos="279" w:val="left" w:leader="underscore"/>
          <w:tab w:pos="946" w:val="left" w:leader="underscore"/>
          <w:tab w:pos="1282" w:val="left" w:leader="underscore"/>
          <w:tab w:pos="1923" w:val="left" w:leader="underscore"/>
          <w:tab w:pos="2457" w:val="left" w:leader="underscore"/>
          <w:tab w:pos="2952" w:val="left" w:leader="underscore"/>
          <w:tab w:pos="3346" w:val="left" w:leader="underscore"/>
        </w:tabs>
        <w:spacing w:before="0" w:after="0" w:lineRule="atLeast" w:line="104"/>
      </w:pP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* Заполняется по полученным на ответственное хранение, в пользование, переработку, для производства работ активам.</w:t>
      </w:r>
    </w:p>
    <w:p>
      <w:pPr>
        <w:widowControl w:val="0"/>
        <w:spacing w:before="0" w:after="0" w:lineRule="atLeast" w:line="104"/>
        <w:ind w:left="0"/>
      </w:pPr>
      <w:r>
        <w:rPr>
          <w:rFonts w:ascii="Times New Roman" w:hAnsi="Times New Roman" w:cs="Times New Roman" w:eastAsia="Times New Roman"/>
          <w:sz w:val="10"/>
        </w:rPr>
        <w:t>** Со знаком "+" показывается превышение суммы излишков над покрываемой суммой недостач, со знаком "-" - превышение суммы недостач над зачитываемой суммой излишков.</w:t>
      </w:r>
    </w:p>
    <w:p>
      <w:pPr>
        <w:sectPr>
          <w:pgSz w:w="16838" w:h="11906" w:orient="landscape"/>
          <w:pgMar w:top="1191" w:right="567" w:bottom="1134" w:left="1701" w:header="737" w:footer="432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13"/>
        <w:gridCol w:w="146"/>
        <w:gridCol w:w="491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</w:tblGrid>
      <w:tr>
        <w:trPr>
          <w:trHeight w:val="99" w:hRule="atLeast"/>
          <w:cantSplit/>
        </w:trPr>
        <w:tc>
          <w:tcPr>
            <w:tcW w:type="dxa" w:w="25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49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Получатель / поставщик</w:t>
            </w:r>
          </w:p>
        </w:tc>
        <w:tc>
          <w:tcPr>
            <w:tcW w:type="dxa" w:w="118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Активы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Единица изме-рения</w:t>
            </w:r>
          </w:p>
        </w:tc>
        <w:tc>
          <w:tcPr>
            <w:tcW w:type="dxa" w:w="148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Результаты инвентаризации</w:t>
            </w:r>
          </w:p>
        </w:tc>
      </w:tr>
      <w:tr>
        <w:trPr>
          <w:trHeight w:val="99" w:hRule="atLeast"/>
          <w:cantSplit/>
        </w:trPr>
        <w:tc>
          <w:tcPr>
            <w:tcW w:type="dxa" w:w="259"/>
            <w:gridSpan w:val="2"/>
            <w:vMerge/>
          </w:tcPr>
          <w:p/>
        </w:tc>
        <w:tc>
          <w:tcPr>
            <w:tcW w:type="dxa" w:w="49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vMerge/>
          </w:tcPr>
          <w:p/>
        </w:tc>
        <w:tc>
          <w:tcPr>
            <w:tcW w:type="dxa" w:w="592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наименование, вид, сорт, группа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материала / инв. №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партии / зав. №</w:t>
            </w:r>
          </w:p>
        </w:tc>
        <w:tc>
          <w:tcPr>
            <w:tcW w:type="dxa" w:w="296"/>
            <w:vMerge/>
          </w:tcPr>
          <w:p/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излишек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</w:t>
            </w:r>
          </w:p>
        </w:tc>
      </w:tr>
      <w:tr>
        <w:trPr>
          <w:trHeight w:val="198" w:hRule="atLeast"/>
          <w:cantSplit/>
        </w:trPr>
        <w:tc>
          <w:tcPr>
            <w:tcW w:type="dxa" w:w="259"/>
            <w:gridSpan w:val="2"/>
            <w:vMerge/>
          </w:tcPr>
          <w:p/>
        </w:tc>
        <w:tc>
          <w:tcPr>
            <w:tcW w:type="dxa" w:w="49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vMerge/>
          </w:tcPr>
          <w:p/>
        </w:tc>
        <w:tc>
          <w:tcPr>
            <w:tcW w:type="dxa" w:w="592"/>
            <w:gridSpan w:val="2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сумма, бел. руб.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сумма, бел. руб.</w:t>
            </w:r>
          </w:p>
        </w:tc>
      </w:tr>
      <w:tr>
        <w:trPr>
          <w:trHeight w:val="99" w:hRule="atLeast"/>
          <w:cantSplit/>
        </w:trPr>
        <w:tc>
          <w:tcPr>
            <w:tcW w:type="dxa" w:w="25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94" w:hRule="atLeast"/>
          <w:cantSplit/>
        </w:trPr>
        <w:tc>
          <w:tcPr>
            <w:tcW w:type="dxa" w:w="25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9" w:hRule="atLeast"/>
          <w:cantSplit/>
        </w:trPr>
        <w:tc>
          <w:tcPr>
            <w:tcW w:type="dxa" w:w="2526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exact" w:line="94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p>
      <w:pPr>
        <w:widowControl w:val="0"/>
        <w:spacing w:before="0" w:after="0" w:lineRule="exact" w:line="94"/>
        <w:rPr>
          <w:sz w:val="5"/>
        </w:rPr>
      </w:pPr>
      <w:r>
        <w:rPr>
          <w:rFonts w:ascii="Times New Roman" w:hAnsi="Times New Roman" w:cs="Times New Roman" w:eastAsia="Times New Roman"/>
          <w:sz w:val="5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13"/>
        <w:gridCol w:w="146"/>
        <w:gridCol w:w="491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  <w:gridCol w:w="296"/>
      </w:tblGrid>
      <w:tr>
        <w:trPr>
          <w:trHeight w:val="330" w:hRule="atLeast"/>
          <w:cantSplit/>
        </w:trPr>
        <w:tc>
          <w:tcPr>
            <w:tcW w:type="dxa" w:w="25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49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Получатель / поставщик</w:t>
            </w:r>
          </w:p>
        </w:tc>
        <w:tc>
          <w:tcPr>
            <w:tcW w:type="dxa" w:w="118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Активы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Единица измерения</w:t>
            </w:r>
          </w:p>
        </w:tc>
        <w:tc>
          <w:tcPr>
            <w:tcW w:type="dxa" w:w="1776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Отрегулировать за счёт уточнения записей в учёте</w:t>
            </w:r>
          </w:p>
        </w:tc>
        <w:tc>
          <w:tcPr>
            <w:tcW w:type="dxa" w:w="2072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Пересортица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                   в пределах норм естественной убыли</w:t>
            </w:r>
          </w:p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Окончательные излишки</w:t>
            </w:r>
          </w:p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Окончательные недостачи</w:t>
            </w:r>
          </w:p>
        </w:tc>
        <w:tc>
          <w:tcPr>
            <w:tcW w:type="dxa" w:w="1184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причинённого ущерба</w:t>
            </w:r>
          </w:p>
        </w:tc>
      </w:tr>
      <w:tr>
        <w:trPr>
          <w:trHeight w:val="307" w:hRule="atLeast"/>
          <w:cantSplit/>
        </w:trPr>
        <w:tc>
          <w:tcPr>
            <w:tcW w:type="dxa" w:w="259"/>
            <w:gridSpan w:val="2"/>
            <w:vMerge/>
          </w:tcPr>
          <w:p/>
        </w:tc>
        <w:tc>
          <w:tcPr>
            <w:tcW w:type="dxa" w:w="491"/>
            <w:vMerge/>
          </w:tcPr>
          <w:p/>
        </w:tc>
        <w:tc>
          <w:tcPr>
            <w:tcW w:type="dxa" w:w="592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наименование, вид, сорт, группа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материала / инв. №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партии / зав. №</w:t>
            </w:r>
          </w:p>
        </w:tc>
        <w:tc>
          <w:tcPr>
            <w:tcW w:type="dxa" w:w="296"/>
            <w:vMerge/>
          </w:tcPr>
          <w:p/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излишек</w:t>
            </w:r>
          </w:p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</w:t>
            </w:r>
          </w:p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излишки, зачтённые в покрытие недостач</w:t>
            </w:r>
          </w:p>
        </w:tc>
        <w:tc>
          <w:tcPr>
            <w:tcW w:type="dxa" w:w="88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недостачи, покрытые излишками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превышение суммы зачитываемых излишков над суммой покрываемых недостач*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счета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счета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оконча-тельной недостачи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налог на добав-ленную стоимость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транспортно-загото-вительные затраты</w:t>
            </w:r>
          </w:p>
        </w:tc>
        <w:tc>
          <w:tcPr>
            <w:tcW w:type="dxa" w:w="29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всего</w:t>
            </w:r>
          </w:p>
        </w:tc>
      </w:tr>
      <w:tr>
        <w:trPr>
          <w:trHeight w:val="718" w:hRule="atLeast"/>
          <w:cantSplit/>
        </w:trPr>
        <w:tc>
          <w:tcPr>
            <w:tcW w:type="dxa" w:w="259"/>
            <w:gridSpan w:val="2"/>
            <w:vMerge/>
          </w:tcPr>
          <w:p/>
        </w:tc>
        <w:tc>
          <w:tcPr>
            <w:tcW w:type="dxa" w:w="491"/>
            <w:vMerge/>
          </w:tcPr>
          <w:p/>
        </w:tc>
        <w:tc>
          <w:tcPr>
            <w:tcW w:type="dxa" w:w="592"/>
            <w:gridSpan w:val="2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счёта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 счёта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поряд-ковый номер зачтённых недостач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поряд-ковый номер зачтённых излишков</w:t>
            </w:r>
          </w:p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  <w:tc>
          <w:tcPr>
            <w:tcW w:type="dxa" w:w="296"/>
            <w:vMerge/>
          </w:tcPr>
          <w:p/>
        </w:tc>
      </w:tr>
      <w:tr>
        <w:trPr>
          <w:trHeight w:val="99" w:hRule="atLeast"/>
          <w:cantSplit/>
        </w:trPr>
        <w:tc>
          <w:tcPr>
            <w:tcW w:type="dxa" w:w="25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11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12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13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14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15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16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17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18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19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20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21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22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23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24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25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26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27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28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29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30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31</w:t>
            </w:r>
          </w:p>
        </w:tc>
      </w:tr>
      <w:tr>
        <w:trPr>
          <w:trHeight w:val="99" w:hRule="atLeast"/>
          <w:cantSplit/>
        </w:trPr>
        <w:tc>
          <w:tcPr>
            <w:tcW w:type="dxa" w:w="25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5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9" w:hRule="atLeast"/>
          <w:cantSplit/>
        </w:trPr>
        <w:tc>
          <w:tcPr>
            <w:tcW w:type="dxa" w:w="1934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</w:t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</w:tr>
    </w:tbl>
    <w:sectPr w:rsidR="00FC693F" w:rsidRPr="0006063C" w:rsidSect="00034616">
      <w:pgSz w:w="11906" w:h="16838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