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0557A" w14:textId="77777777" w:rsidR="002F07CB" w:rsidRDefault="007B29B7" w:rsidP="00C23819">
      <w:pPr>
        <w:spacing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</w:t>
      </w:r>
      <w:r w:rsidR="00340E3F">
        <w:rPr>
          <w:rFonts w:cstheme="minorHAnsi"/>
          <w:b/>
          <w:sz w:val="28"/>
          <w:szCs w:val="28"/>
        </w:rPr>
        <w:t>Bibliography</w:t>
      </w:r>
      <w:r w:rsidR="00470282">
        <w:rPr>
          <w:rFonts w:cstheme="minorHAnsi"/>
          <w:b/>
          <w:sz w:val="28"/>
          <w:szCs w:val="28"/>
        </w:rPr>
        <w:t>:</w:t>
      </w:r>
    </w:p>
    <w:p w14:paraId="407BDBB5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bookmarkStart w:id="0" w:name="_Hlk150851178"/>
      <w:r w:rsidRPr="00750E81">
        <w:rPr>
          <w:rFonts w:cstheme="minorHAnsi"/>
          <w:bCs/>
          <w:sz w:val="28"/>
          <w:szCs w:val="28"/>
        </w:rPr>
        <w:t>[1]</w:t>
      </w:r>
      <w:r w:rsidRPr="00750E81">
        <w:rPr>
          <w:rFonts w:cstheme="minorHAnsi"/>
          <w:bCs/>
          <w:sz w:val="28"/>
          <w:szCs w:val="28"/>
        </w:rPr>
        <w:tab/>
        <w:t>R. Joyce and G. Gupta, “Identity authentication based on keystroke latencies,” in Communications of the ACM, 33(2), 168-176, 1990.</w:t>
      </w:r>
    </w:p>
    <w:p w14:paraId="6AA88358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[2]</w:t>
      </w:r>
      <w:r w:rsidRPr="00750E81">
        <w:rPr>
          <w:rFonts w:cstheme="minorHAnsi"/>
          <w:bCs/>
          <w:sz w:val="28"/>
          <w:szCs w:val="28"/>
        </w:rPr>
        <w:tab/>
        <w:t xml:space="preserve">S. Mondal and P. Bours, “Continuous authentication in a </w:t>
      </w:r>
      <w:proofErr w:type="gramStart"/>
      <w:r w:rsidRPr="00750E81">
        <w:rPr>
          <w:rFonts w:cstheme="minorHAnsi"/>
          <w:bCs/>
          <w:sz w:val="28"/>
          <w:szCs w:val="28"/>
        </w:rPr>
        <w:t>real world</w:t>
      </w:r>
      <w:proofErr w:type="gramEnd"/>
      <w:r w:rsidRPr="00750E81">
        <w:rPr>
          <w:rFonts w:cstheme="minorHAnsi"/>
          <w:bCs/>
          <w:sz w:val="28"/>
          <w:szCs w:val="28"/>
        </w:rPr>
        <w:t xml:space="preserve"> settings,” in Advances in Pattern Recognition, Eighth International Conference, pp. 1-6, 2015.</w:t>
      </w:r>
    </w:p>
    <w:p w14:paraId="5DC3C9F1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[3]</w:t>
      </w:r>
      <w:r w:rsidRPr="00750E81">
        <w:rPr>
          <w:rFonts w:cstheme="minorHAnsi"/>
          <w:bCs/>
          <w:sz w:val="28"/>
          <w:szCs w:val="28"/>
        </w:rPr>
        <w:tab/>
        <w:t>F. Monrose and A. D. Rubin, “Keystroke dynamics as a biometric for authentication,” in Future Generation computer systems, 16(4), 351-359, Elsevier Science, 2000.</w:t>
      </w:r>
    </w:p>
    <w:p w14:paraId="3B270FDF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[4]</w:t>
      </w:r>
      <w:r w:rsidRPr="00750E81">
        <w:rPr>
          <w:rFonts w:cstheme="minorHAnsi"/>
          <w:bCs/>
          <w:sz w:val="28"/>
          <w:szCs w:val="28"/>
        </w:rPr>
        <w:tab/>
        <w:t xml:space="preserve">R. Abinaya and A. Sigappi, “Biometric identiﬁcation of a genuine user/imposter from keystroke dynamics dataset,” in International Jour- </w:t>
      </w:r>
      <w:proofErr w:type="spellStart"/>
      <w:r w:rsidRPr="00750E81">
        <w:rPr>
          <w:rFonts w:cstheme="minorHAnsi"/>
          <w:bCs/>
          <w:sz w:val="28"/>
          <w:szCs w:val="28"/>
        </w:rPr>
        <w:t>nal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 of </w:t>
      </w:r>
      <w:proofErr w:type="spellStart"/>
      <w:r w:rsidRPr="00750E81">
        <w:rPr>
          <w:rFonts w:cstheme="minorHAnsi"/>
          <w:bCs/>
          <w:sz w:val="28"/>
          <w:szCs w:val="28"/>
        </w:rPr>
        <w:t>ChemTech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 Research, Vol.11 No.08, pp 147-160, 2018.</w:t>
      </w:r>
    </w:p>
    <w:p w14:paraId="6498B860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[5]</w:t>
      </w:r>
      <w:r w:rsidRPr="00750E81">
        <w:rPr>
          <w:rFonts w:cstheme="minorHAnsi"/>
          <w:bCs/>
          <w:sz w:val="28"/>
          <w:szCs w:val="28"/>
        </w:rPr>
        <w:tab/>
        <w:t xml:space="preserve">A. Andrey, </w:t>
      </w:r>
      <w:proofErr w:type="spellStart"/>
      <w:r w:rsidRPr="00750E81">
        <w:rPr>
          <w:rFonts w:cstheme="minorHAnsi"/>
          <w:bCs/>
          <w:sz w:val="28"/>
          <w:szCs w:val="28"/>
        </w:rPr>
        <w:t>Vyazigin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, Y. Nadezhda, </w:t>
      </w:r>
      <w:proofErr w:type="spellStart"/>
      <w:r w:rsidRPr="00750E81">
        <w:rPr>
          <w:rFonts w:cstheme="minorHAnsi"/>
          <w:bCs/>
          <w:sz w:val="28"/>
          <w:szCs w:val="28"/>
        </w:rPr>
        <w:t>Tupikina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, and V. E. </w:t>
      </w:r>
      <w:proofErr w:type="spellStart"/>
      <w:r w:rsidRPr="00750E81">
        <w:rPr>
          <w:rFonts w:cstheme="minorHAnsi"/>
          <w:bCs/>
          <w:sz w:val="28"/>
          <w:szCs w:val="28"/>
        </w:rPr>
        <w:t>Sypin</w:t>
      </w:r>
      <w:proofErr w:type="spellEnd"/>
      <w:r w:rsidRPr="00750E81">
        <w:rPr>
          <w:rFonts w:cstheme="minorHAnsi"/>
          <w:bCs/>
          <w:sz w:val="28"/>
          <w:szCs w:val="28"/>
        </w:rPr>
        <w:t>, “Software tool for determining of the keystroke dynamics parameters of personal computer user,” in International Conference on Micro/Nanotechnologies and electron devices EDM,978-1-7281-1753-9/19/$31.00, IEEE, 2019.</w:t>
      </w:r>
    </w:p>
    <w:bookmarkEnd w:id="0"/>
    <w:p w14:paraId="51E616F6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[6]</w:t>
      </w:r>
      <w:r w:rsidRPr="00750E81">
        <w:rPr>
          <w:rFonts w:cstheme="minorHAnsi"/>
          <w:bCs/>
          <w:sz w:val="28"/>
          <w:szCs w:val="28"/>
        </w:rPr>
        <w:tab/>
        <w:t>P. H. Pisani and A. C. Lorena, “A systematic review on keystroke dynamics,” in Journal of the Brazilian Computer Society, 2013.</w:t>
      </w:r>
    </w:p>
    <w:p w14:paraId="030BBE47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[7]</w:t>
      </w:r>
      <w:r w:rsidRPr="00750E81">
        <w:rPr>
          <w:rFonts w:cstheme="minorHAnsi"/>
          <w:bCs/>
          <w:sz w:val="28"/>
          <w:szCs w:val="28"/>
        </w:rPr>
        <w:tab/>
        <w:t xml:space="preserve">M. L. Ali, J. V. Monaco, C. C. Tappert, and M. Qiu, “Keystroke bio- metric systems for user authentication,” in Journal of Signal Processing </w:t>
      </w:r>
      <w:proofErr w:type="spellStart"/>
      <w:proofErr w:type="gramStart"/>
      <w:r w:rsidRPr="00750E81">
        <w:rPr>
          <w:rFonts w:cstheme="minorHAnsi"/>
          <w:bCs/>
          <w:sz w:val="28"/>
          <w:szCs w:val="28"/>
        </w:rPr>
        <w:t>Systems,DOI</w:t>
      </w:r>
      <w:proofErr w:type="spellEnd"/>
      <w:proofErr w:type="gramEnd"/>
      <w:r w:rsidRPr="00750E81">
        <w:rPr>
          <w:rFonts w:cstheme="minorHAnsi"/>
          <w:bCs/>
          <w:sz w:val="28"/>
          <w:szCs w:val="28"/>
        </w:rPr>
        <w:t>: 10.1007/s11265-016-1114-9, Springer, 2016.</w:t>
      </w:r>
    </w:p>
    <w:p w14:paraId="748F5446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[8]</w:t>
      </w:r>
      <w:r w:rsidRPr="00750E81">
        <w:rPr>
          <w:rFonts w:cstheme="minorHAnsi"/>
          <w:bCs/>
          <w:sz w:val="28"/>
          <w:szCs w:val="28"/>
        </w:rPr>
        <w:tab/>
        <w:t xml:space="preserve">K. Shekhawat </w:t>
      </w:r>
      <w:proofErr w:type="gramStart"/>
      <w:r w:rsidRPr="00750E81">
        <w:rPr>
          <w:rFonts w:cstheme="minorHAnsi"/>
          <w:bCs/>
          <w:sz w:val="28"/>
          <w:szCs w:val="28"/>
        </w:rPr>
        <w:t>and  D.</w:t>
      </w:r>
      <w:proofErr w:type="gramEnd"/>
      <w:r w:rsidRPr="00750E81">
        <w:rPr>
          <w:rFonts w:cstheme="minorHAnsi"/>
          <w:bCs/>
          <w:sz w:val="28"/>
          <w:szCs w:val="28"/>
        </w:rPr>
        <w:t xml:space="preserve">  P.  </w:t>
      </w:r>
      <w:proofErr w:type="gramStart"/>
      <w:r w:rsidRPr="00750E81">
        <w:rPr>
          <w:rFonts w:cstheme="minorHAnsi"/>
          <w:bCs/>
          <w:sz w:val="28"/>
          <w:szCs w:val="28"/>
        </w:rPr>
        <w:t>Bhatt,  “</w:t>
      </w:r>
      <w:proofErr w:type="gramEnd"/>
      <w:r w:rsidRPr="00750E81">
        <w:rPr>
          <w:rFonts w:cstheme="minorHAnsi"/>
          <w:bCs/>
          <w:sz w:val="28"/>
          <w:szCs w:val="28"/>
        </w:rPr>
        <w:t xml:space="preserve">Recent  advances  and  applications of keystroke dynamics,” in International Conference on </w:t>
      </w:r>
      <w:proofErr w:type="spellStart"/>
      <w:r w:rsidRPr="00750E81">
        <w:rPr>
          <w:rFonts w:cstheme="minorHAnsi"/>
          <w:bCs/>
          <w:sz w:val="28"/>
          <w:szCs w:val="28"/>
        </w:rPr>
        <w:t>Computa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- </w:t>
      </w:r>
      <w:proofErr w:type="spellStart"/>
      <w:r w:rsidRPr="00750E81">
        <w:rPr>
          <w:rFonts w:cstheme="minorHAnsi"/>
          <w:bCs/>
          <w:sz w:val="28"/>
          <w:szCs w:val="28"/>
        </w:rPr>
        <w:t>tional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 Intelligence and Knowledge Economy (ICCIKE),978-1-7281- 3778-0/19/$31.00, IEEE, 2019.</w:t>
      </w:r>
    </w:p>
    <w:p w14:paraId="39A10143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[9]</w:t>
      </w:r>
      <w:r w:rsidRPr="00750E81">
        <w:rPr>
          <w:rFonts w:cstheme="minorHAnsi"/>
          <w:bCs/>
          <w:sz w:val="28"/>
          <w:szCs w:val="28"/>
        </w:rPr>
        <w:tab/>
        <w:t>D. R. Gentner et al., “A glossary of terms including a classiﬁcation of typing errors,” in in Cognitive aspects of skilled typewriting, ed: Springer, pp. 39-43, 1983.</w:t>
      </w:r>
    </w:p>
    <w:p w14:paraId="70BA2D3F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[10]</w:t>
      </w:r>
      <w:r w:rsidRPr="00750E81">
        <w:rPr>
          <w:rFonts w:cstheme="minorHAnsi"/>
          <w:bCs/>
          <w:sz w:val="28"/>
          <w:szCs w:val="28"/>
        </w:rPr>
        <w:tab/>
        <w:t xml:space="preserve">J. Roth, X. Liu, A. Ross, and D. Metaxas, “Investigating the </w:t>
      </w:r>
      <w:proofErr w:type="spellStart"/>
      <w:r w:rsidRPr="00750E81">
        <w:rPr>
          <w:rFonts w:cstheme="minorHAnsi"/>
          <w:bCs/>
          <w:sz w:val="28"/>
          <w:szCs w:val="28"/>
        </w:rPr>
        <w:t>discrimi</w:t>
      </w:r>
      <w:proofErr w:type="spellEnd"/>
      <w:r w:rsidRPr="00750E81">
        <w:rPr>
          <w:rFonts w:cstheme="minorHAnsi"/>
          <w:bCs/>
          <w:sz w:val="28"/>
          <w:szCs w:val="28"/>
        </w:rPr>
        <w:t>- native power of keystroke sound,” in IEEE Transactions on Information Forensics and Security, vol. 10, pp. 333-345, 2015.</w:t>
      </w:r>
    </w:p>
    <w:p w14:paraId="3166B5C9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lastRenderedPageBreak/>
        <w:t>[11]</w:t>
      </w:r>
      <w:r w:rsidRPr="00750E81">
        <w:rPr>
          <w:rFonts w:cstheme="minorHAnsi"/>
          <w:bCs/>
          <w:sz w:val="28"/>
          <w:szCs w:val="28"/>
        </w:rPr>
        <w:tab/>
        <w:t>Y. Zhong and Y. Deng, “A survey on keystroke dynamics biometrics: approaches, advances, and evaluations,” in Recent Advances in User Authentication Using Keystroke Dynamics Biometrics. Science Gate Publishing, pp. 1-22, 2015.</w:t>
      </w:r>
    </w:p>
    <w:p w14:paraId="4C58A913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[12]</w:t>
      </w:r>
      <w:r w:rsidRPr="00750E81">
        <w:rPr>
          <w:rFonts w:cstheme="minorHAnsi"/>
          <w:bCs/>
          <w:sz w:val="28"/>
          <w:szCs w:val="28"/>
        </w:rPr>
        <w:tab/>
        <w:t xml:space="preserve">P. S. Dowland and S. M. </w:t>
      </w:r>
      <w:proofErr w:type="spellStart"/>
      <w:r w:rsidRPr="00750E81">
        <w:rPr>
          <w:rFonts w:cstheme="minorHAnsi"/>
          <w:bCs/>
          <w:sz w:val="28"/>
          <w:szCs w:val="28"/>
        </w:rPr>
        <w:t>Fumell</w:t>
      </w:r>
      <w:proofErr w:type="spellEnd"/>
      <w:r w:rsidRPr="00750E81">
        <w:rPr>
          <w:rFonts w:cstheme="minorHAnsi"/>
          <w:bCs/>
          <w:sz w:val="28"/>
          <w:szCs w:val="28"/>
        </w:rPr>
        <w:t>, “A long-term trial of keystroke proﬁling using digraph, trigraph and keyword latencies,” in Security and Protection in Information Processing Systems, ed: Springer, pp. 275-289, 2004.</w:t>
      </w:r>
    </w:p>
    <w:p w14:paraId="005B1B91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[13]</w:t>
      </w:r>
      <w:r w:rsidRPr="00750E81">
        <w:rPr>
          <w:rFonts w:cstheme="minorHAnsi"/>
          <w:bCs/>
          <w:sz w:val="28"/>
          <w:szCs w:val="28"/>
        </w:rPr>
        <w:tab/>
        <w:t xml:space="preserve">P. </w:t>
      </w:r>
      <w:proofErr w:type="spellStart"/>
      <w:r w:rsidRPr="00750E81">
        <w:rPr>
          <w:rFonts w:cstheme="minorHAnsi"/>
          <w:bCs/>
          <w:sz w:val="28"/>
          <w:szCs w:val="28"/>
        </w:rPr>
        <w:t>Lozhnikov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, E. </w:t>
      </w:r>
      <w:proofErr w:type="spellStart"/>
      <w:r w:rsidRPr="00750E81">
        <w:rPr>
          <w:rFonts w:cstheme="minorHAnsi"/>
          <w:bCs/>
          <w:sz w:val="28"/>
          <w:szCs w:val="28"/>
        </w:rPr>
        <w:t>Buraya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, A. </w:t>
      </w:r>
      <w:proofErr w:type="spellStart"/>
      <w:r w:rsidRPr="00750E81">
        <w:rPr>
          <w:rFonts w:cstheme="minorHAnsi"/>
          <w:bCs/>
          <w:sz w:val="28"/>
          <w:szCs w:val="28"/>
        </w:rPr>
        <w:t>Sulavko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, and A. Eremenko, “Methods of generating key sequences based on keystroke dynamics,” in </w:t>
      </w:r>
      <w:proofErr w:type="spellStart"/>
      <w:r w:rsidRPr="00750E81">
        <w:rPr>
          <w:rFonts w:cstheme="minorHAnsi"/>
          <w:bCs/>
          <w:sz w:val="28"/>
          <w:szCs w:val="28"/>
        </w:rPr>
        <w:t>Dynam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- </w:t>
      </w:r>
      <w:proofErr w:type="spellStart"/>
      <w:r w:rsidRPr="00750E81">
        <w:rPr>
          <w:rFonts w:cstheme="minorHAnsi"/>
          <w:bCs/>
          <w:sz w:val="28"/>
          <w:szCs w:val="28"/>
        </w:rPr>
        <w:t>ics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 of Systems, Mechanisms and Machines (Dynamics) IEEE, DOI: 10.1109/Dynamics.2016.7819038, 2016.</w:t>
      </w:r>
    </w:p>
    <w:p w14:paraId="423D3F1A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[14]</w:t>
      </w:r>
      <w:r w:rsidRPr="00750E81">
        <w:rPr>
          <w:rFonts w:cstheme="minorHAnsi"/>
          <w:bCs/>
          <w:sz w:val="28"/>
          <w:szCs w:val="28"/>
        </w:rPr>
        <w:tab/>
        <w:t xml:space="preserve">A. Alsultan and K. Warwick, “User-friendly free-text keystroke dynamics authentication for practical applications,” in Interna- </w:t>
      </w:r>
      <w:proofErr w:type="spellStart"/>
      <w:r w:rsidRPr="00750E81">
        <w:rPr>
          <w:rFonts w:cstheme="minorHAnsi"/>
          <w:bCs/>
          <w:sz w:val="28"/>
          <w:szCs w:val="28"/>
        </w:rPr>
        <w:t>tional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 Conference on Systems, Man, and Cybernetics (IEEE), DOI: 10.1109/SMC.2013.793, 2013.</w:t>
      </w:r>
    </w:p>
    <w:p w14:paraId="42AA8F7B" w14:textId="77777777" w:rsidR="00750E81" w:rsidRPr="00750E81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[15]</w:t>
      </w:r>
      <w:r w:rsidRPr="00750E81">
        <w:rPr>
          <w:rFonts w:cstheme="minorHAnsi"/>
          <w:bCs/>
          <w:sz w:val="28"/>
          <w:szCs w:val="28"/>
        </w:rPr>
        <w:tab/>
        <w:t xml:space="preserve">K. S. </w:t>
      </w:r>
      <w:proofErr w:type="spellStart"/>
      <w:r w:rsidRPr="00750E81">
        <w:rPr>
          <w:rFonts w:cstheme="minorHAnsi"/>
          <w:bCs/>
          <w:sz w:val="28"/>
          <w:szCs w:val="28"/>
        </w:rPr>
        <w:t>Killourhy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 and R. A. Maxion, “Comparing anomaly-detection algorithms for keystroke dynamics,” in Proc. IEEE/IFIP International Conference on Dependable Systems Networks (DSN), 125–134, 2009.</w:t>
      </w:r>
    </w:p>
    <w:p w14:paraId="455E6821" w14:textId="244F2B0A" w:rsidR="00E165C4" w:rsidRDefault="00750E81" w:rsidP="00750E81">
      <w:pPr>
        <w:spacing w:line="240" w:lineRule="auto"/>
        <w:jc w:val="both"/>
        <w:rPr>
          <w:rFonts w:cstheme="minorHAnsi"/>
          <w:bCs/>
          <w:sz w:val="28"/>
          <w:szCs w:val="28"/>
        </w:rPr>
      </w:pPr>
      <w:r w:rsidRPr="00750E81">
        <w:rPr>
          <w:rFonts w:cstheme="minorHAnsi"/>
          <w:bCs/>
          <w:sz w:val="28"/>
          <w:szCs w:val="28"/>
        </w:rPr>
        <w:t>[16]</w:t>
      </w:r>
      <w:r w:rsidRPr="00750E81">
        <w:rPr>
          <w:rFonts w:cstheme="minorHAnsi"/>
          <w:bCs/>
          <w:sz w:val="28"/>
          <w:szCs w:val="28"/>
        </w:rPr>
        <w:tab/>
        <w:t xml:space="preserve">R. </w:t>
      </w:r>
      <w:proofErr w:type="spellStart"/>
      <w:r w:rsidRPr="00750E81">
        <w:rPr>
          <w:rFonts w:cstheme="minorHAnsi"/>
          <w:bCs/>
          <w:sz w:val="28"/>
          <w:szCs w:val="28"/>
        </w:rPr>
        <w:t>Nataasha</w:t>
      </w:r>
      <w:proofErr w:type="spellEnd"/>
      <w:r w:rsidRPr="00750E81">
        <w:rPr>
          <w:rFonts w:cstheme="minorHAnsi"/>
          <w:bCs/>
          <w:sz w:val="28"/>
          <w:szCs w:val="28"/>
        </w:rPr>
        <w:t xml:space="preserve">, R. </w:t>
      </w:r>
      <w:proofErr w:type="spellStart"/>
      <w:r w:rsidRPr="00750E81">
        <w:rPr>
          <w:rFonts w:cstheme="minorHAnsi"/>
          <w:bCs/>
          <w:sz w:val="28"/>
          <w:szCs w:val="28"/>
        </w:rPr>
        <w:t>Shankarmani</w:t>
      </w:r>
      <w:proofErr w:type="spellEnd"/>
      <w:r w:rsidRPr="00750E81">
        <w:rPr>
          <w:rFonts w:cstheme="minorHAnsi"/>
          <w:bCs/>
          <w:sz w:val="28"/>
          <w:szCs w:val="28"/>
        </w:rPr>
        <w:t>, and P. Joshi, “A comprehensive review of keystroke dynamics-based authentication mechanism,” in Proceedings of Advances in Intelligent Systems and Computing, vol 1059. Springer, DOI: https://doi.org/10.1007/978-981-15-0324-5 13, 2019.</w:t>
      </w:r>
    </w:p>
    <w:sectPr w:rsidR="00E165C4" w:rsidSect="00B80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7FA"/>
    <w:rsid w:val="00081BE4"/>
    <w:rsid w:val="002F07CB"/>
    <w:rsid w:val="00307F07"/>
    <w:rsid w:val="00340E3F"/>
    <w:rsid w:val="00370061"/>
    <w:rsid w:val="003C11F5"/>
    <w:rsid w:val="00470282"/>
    <w:rsid w:val="00622C5D"/>
    <w:rsid w:val="006607FA"/>
    <w:rsid w:val="00750E81"/>
    <w:rsid w:val="007B29B7"/>
    <w:rsid w:val="00A66F4A"/>
    <w:rsid w:val="00B80554"/>
    <w:rsid w:val="00C23819"/>
    <w:rsid w:val="00C33F5E"/>
    <w:rsid w:val="00C84BED"/>
    <w:rsid w:val="00E03D78"/>
    <w:rsid w:val="00E165C4"/>
    <w:rsid w:val="00EC1424"/>
    <w:rsid w:val="00F55AF8"/>
    <w:rsid w:val="00F65581"/>
    <w:rsid w:val="00FF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2EFD"/>
  <w15:docId w15:val="{6B4C0D2C-40A3-47A4-AB30-2FE8F2B3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02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dell</cp:lastModifiedBy>
  <cp:revision>24</cp:revision>
  <dcterms:created xsi:type="dcterms:W3CDTF">2022-01-05T11:18:00Z</dcterms:created>
  <dcterms:modified xsi:type="dcterms:W3CDTF">2023-11-14T05:16:00Z</dcterms:modified>
</cp:coreProperties>
</file>