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Security Gateway Against Prompt Injection and Data Exfiltration in Large Language Models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ahakan@mehmetakif.edu.tr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spacing w:before="200" w:after="40"/>
        <w:jc w:val="left"/>
      </w:pPr>
      <w:r>
        <w:rPr>
          <w:rFonts w:ascii="Times New Roman" w:hAnsi="Times New Roman"/>
          <w:b/>
          <w:sz w:val="20"/>
        </w:rPr>
        <w:t>Running head: NEURALSHIELD: MULTILINGUAL APPLICATION SECURITY GATEWAY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6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national high-performance computing infrastructure operated by the TÜBİTAK ULAKBİM High Performance Computing and Artificial Intelligence Center (SSYZ). The authors gratefully acknowledge the technical support provided.</w:t>
      </w:r>
    </w:p>
    <w:p>
      <w:pPr>
        <w:spacing w:line="240" w:lineRule="auto" w:after="6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6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6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