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BANK ONE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color w:val="161616"/>
                <w:sz w:val="24"/>
                <w:szCs w:val="24"/>
                <w:rtl w:val="0"/>
              </w:rPr>
              <w:t xml:space="preserve">Hostname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sz w:val="24"/>
                <w:szCs w:val="24"/>
                <w:rtl w:val="0"/>
              </w:rPr>
              <w:t xml:space="preserve">bankone-d00a.qm.au-syd.mq.appdomain.cloud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sz w:val="24"/>
                <w:szCs w:val="24"/>
                <w:rtl w:val="0"/>
              </w:rPr>
              <w:t xml:space="preserve">Port number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color w:val="161616"/>
                <w:sz w:val="24"/>
                <w:szCs w:val="24"/>
                <w:rtl w:val="0"/>
              </w:rPr>
              <w:t xml:space="preserve">30732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color w:val="161616"/>
                <w:sz w:val="24"/>
                <w:szCs w:val="24"/>
                <w:rtl w:val="0"/>
              </w:rPr>
              <w:t xml:space="preserve">Server-connection 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color w:val="161616"/>
                <w:sz w:val="24"/>
                <w:szCs w:val="24"/>
                <w:rtl w:val="0"/>
              </w:rPr>
              <w:t xml:space="preserve">CLOUD.ADMIN.SVRCONN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color w:val="161616"/>
                <w:sz w:val="24"/>
                <w:szCs w:val="24"/>
                <w:rtl w:val="0"/>
              </w:rPr>
              <w:t xml:space="preserve">Enable user identification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color w:val="161616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color w:val="161616"/>
                <w:sz w:val="24"/>
                <w:szCs w:val="24"/>
                <w:rtl w:val="0"/>
              </w:rPr>
              <w:t xml:space="preserve">User identification compatibility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color w:val="161616"/>
                <w:sz w:val="24"/>
                <w:szCs w:val="24"/>
                <w:rtl w:val="0"/>
              </w:rPr>
              <w:t xml:space="preserve">No (important)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sz w:val="24"/>
                <w:szCs w:val="24"/>
                <w:rtl w:val="0"/>
              </w:rPr>
              <w:t xml:space="preserve">API 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sz w:val="24"/>
                <w:szCs w:val="24"/>
                <w:rtl w:val="0"/>
              </w:rPr>
              <w:t xml:space="preserve"> LGpNf_KY0UXSOJzo2FhqMW4ei3SCrmogZkIHj4msIoIq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sz w:val="24"/>
                <w:szCs w:val="24"/>
                <w:rtl w:val="0"/>
              </w:rPr>
              <w:t xml:space="preserve">KEY.JKS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iro" w:cs="Cairo" w:eastAsia="Cairo" w:hAnsi="Cairo"/>
                <w:sz w:val="24"/>
                <w:szCs w:val="24"/>
              </w:rPr>
            </w:pPr>
            <w:r w:rsidDel="00000000" w:rsidR="00000000" w:rsidRPr="00000000">
              <w:rPr>
                <w:rFonts w:ascii="Cairo" w:cs="Cairo" w:eastAsia="Cairo" w:hAnsi="Cairo"/>
                <w:sz w:val="24"/>
                <w:szCs w:val="24"/>
                <w:rtl w:val="0"/>
              </w:rPr>
              <w:t xml:space="preserve">16798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05"/>
        <w:gridCol w:w="3525"/>
        <w:tblGridChange w:id="0">
          <w:tblGrid>
            <w:gridCol w:w="5505"/>
            <w:gridCol w:w="3525"/>
          </w:tblGrid>
        </w:tblGridChange>
      </w:tblGrid>
      <w:tr>
        <w:trPr>
          <w:cantSplit w:val="0"/>
          <w:trHeight w:val="5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161616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161616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161616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161616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color w:val="161616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color w:val="161616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color w:val="161616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color w:val="161616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color w:val="161616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color w:val="161616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161616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