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7A00"/>
          <w:sz w:val="56"/>
        </w:rPr>
        <w:t>CAIS — Quick Reference</w:t>
      </w:r>
    </w:p>
    <w:p>
      <w:pPr>
        <w:jc w:val="center"/>
      </w:pPr>
      <w:r>
        <w:rPr>
          <w:i/>
          <w:color w:val="5F6B7F"/>
          <w:sz w:val="22"/>
        </w:rPr>
        <w:t>Context-Adjusted Impact Score  ·  v3  ·  one-page summary</w:t>
      </w:r>
    </w:p>
    <w:p>
      <w:pPr>
        <w:spacing w:after="80"/>
      </w:pPr>
      <w:r>
        <w:rPr>
          <w:b w:val="0"/>
          <w:i/>
          <w:color w:val="5F6B7F"/>
          <w:sz w:val="19"/>
        </w:rPr>
        <w:t>This is the short version. See CAIS_Methodology.docx for the full derivation, rationale, and worked examples.</w:t>
      </w:r>
    </w:p>
    <w:p>
      <w:pPr>
        <w:pStyle w:val="Heading1"/>
      </w:pPr>
      <w:r>
        <w:t>1.  The idea</w:t>
      </w:r>
    </w:p>
    <w:p>
      <w:pPr>
        <w:spacing w:after="80"/>
      </w:pPr>
      <w:r>
        <w:rPr>
          <w:b w:val="0"/>
          <w:i w:val="0"/>
          <w:sz w:val="21"/>
        </w:rPr>
        <w:t>Conventional T20 averages and strike rates flatten context. A 35 off 25 in the 18th over defending 160 is not the same as a 35 off 25 in a dead middle over against the 5th bowler. CAIS re-prices every legal delivery by nine context factors — phase, bowler role, batter quality, form, pressure, partnership broken, early-wicket flag, tournament stage, and (in World Cups) opponent quality — and rolls them up into per-player batting and bowling scores.</w:t>
      </w:r>
    </w:p>
    <w:p>
      <w:pPr>
        <w:pStyle w:val="Heading1"/>
      </w:pPr>
      <w:r>
        <w:t>2.  The two formulas</w:t>
      </w:r>
    </w:p>
    <w:p>
      <w:pPr>
        <w:spacing w:after="80"/>
      </w:pPr>
      <w:r>
        <w:rPr>
          <w:b/>
          <w:i w:val="0"/>
          <w:sz w:val="21"/>
        </w:rPr>
        <w:t>Batting — per ball faced:</w:t>
      </w:r>
    </w:p>
    <w:p>
      <w:pPr>
        <w:spacing w:before="80" w:after="80"/>
        <w:ind w:left="283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0"/>
        </w:rPr>
        <w:t>CAIS_bat(b) = [ Σ ( runs · phase_bat · pressure · stage · opp_bat ) / balls ] · 100 · form_avg</w:t>
      </w:r>
    </w:p>
    <w:p>
      <w:pPr>
        <w:spacing w:after="80"/>
      </w:pPr>
      <w:r>
        <w:rPr>
          <w:b/>
          <w:i w:val="0"/>
          <w:sz w:val="21"/>
        </w:rPr>
        <w:t>Bowling — per over bowled:</w:t>
      </w:r>
    </w:p>
    <w:p>
      <w:pPr>
        <w:spacing w:before="80" w:after="80"/>
        <w:ind w:left="283"/>
        <w:shd w:val="clear" w:color="auto" w:fill="F3F1EC"/>
        <w:pBdr>
          <w:left w:val="single" w:sz="18" w:space="6" w:color="B47A00"/>
        </w:pBdr>
      </w:pPr>
      <w:r>
        <w:rPr>
          <w:rFonts w:ascii="Consolas" w:hAnsi="Consolas"/>
          <w:color w:val="805000"/>
          <w:sz w:val="20"/>
        </w:rPr>
        <w:t>wicket_value = 30 · phase×role · batter_tier · form · pressure</w:t>
        <w:br/>
        <w:t xml:space="preserve">                  · partnership · early_wicket · stage · opp_bowl</w:t>
        <w:br/>
        <w:t>run_cost     = runs_conceded · phase_bowl · 0.5 · stage · opp_bowl</w:t>
        <w:br/>
        <w:t>CAIS_bowl(B) = Σ ( is_wicket · wicket_value − run_cost ) / overs</w:t>
      </w:r>
    </w:p>
    <w:p>
      <w:pPr>
        <w:spacing w:after="80"/>
      </w:pPr>
      <w:r>
        <w:rPr>
          <w:b w:val="0"/>
          <w:i/>
          <w:color w:val="5F6B7F"/>
          <w:sz w:val="20"/>
        </w:rPr>
        <w:t>Every multiplier above is bounded; several are competition- or situation-specific and fall back to 1.0 when not applicable (stage only in tournament knockouts, opponent only at the World Cup).</w:t>
      </w:r>
    </w:p>
    <w:p>
      <w:pPr>
        <w:pStyle w:val="Heading1"/>
      </w:pPr>
      <w:r>
        <w:t>3.  The nine factors, at a glance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shd w:val="clear" w:color="auto" w:fill="B47A00"/>
          </w:tcPr>
          <w:p>
            <w:r/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1361"/>
            <w:shd w:val="clear" w:color="auto" w:fill="B47A00"/>
          </w:tcPr>
          <w:p>
            <w:r/>
            <w:r>
              <w:rPr>
                <w:b/>
                <w:color w:val="FFFFFF"/>
                <w:sz w:val="20"/>
              </w:rPr>
              <w:t>Range</w:t>
            </w:r>
          </w:p>
        </w:tc>
        <w:tc>
          <w:tcPr>
            <w:tcW w:type="dxa" w:w="1587"/>
            <w:shd w:val="clear" w:color="auto" w:fill="B47A00"/>
          </w:tcPr>
          <w:p>
            <w:r/>
            <w:r>
              <w:rPr>
                <w:b/>
                <w:color w:val="FFFFFF"/>
                <w:sz w:val="20"/>
              </w:rPr>
              <w:t>Applies to</w:t>
            </w:r>
          </w:p>
        </w:tc>
        <w:tc>
          <w:tcPr>
            <w:tcW w:type="dxa" w:w="4252"/>
            <w:shd w:val="clear" w:color="auto" w:fill="B47A00"/>
          </w:tcPr>
          <w:p>
            <w:r/>
            <w:r>
              <w:rPr>
                <w:b/>
                <w:color w:val="FFFFFF"/>
                <w:sz w:val="20"/>
              </w:rPr>
              <w:t>What it captures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phase_bat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0.95 – 1.35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batting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PP easiest, death hardest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phase_bowl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1.00 – 1.30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bowling cost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PP and death cost more than middle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phase × role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1.20 – 2.00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bowling wicket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pace-PP wickets worth most (2.0×)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batter_tier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0.75 – 1.50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bowling wicket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quartile tier from career avg + SR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form_mult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1.00 – 1.45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both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rolling 3-inns runs vs league mean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pressure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1.00 – 1.50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both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wicket-loss × 2nd-inns RRR, compounded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partnership_mult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1.00 – 1.60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bowling wicket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bigger stand broken = bigger bonus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early_wicket_mult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1.00 – 1.35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bowling wicket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first wicket in first over worth 1.35×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stage_mult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1.00 – 1.30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both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group → QF → SF → final ladder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opp_mult (WC only)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0.85 – 1.20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both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Full Member ↔ associate asymmetry</w:t>
            </w:r>
          </w:p>
        </w:tc>
      </w:tr>
    </w:tbl>
    <w:p/>
    <w:p>
      <w:pPr>
        <w:pStyle w:val="Heading1"/>
      </w:pPr>
      <w:r>
        <w:t>4.  Phase weights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B47A00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417"/>
            <w:shd w:val="clear" w:color="auto" w:fill="B47A00"/>
          </w:tcPr>
          <w:p>
            <w:r/>
            <w:r>
              <w:rPr>
                <w:b/>
                <w:color w:val="FFFFFF"/>
                <w:sz w:val="20"/>
              </w:rPr>
              <w:t>Overs</w:t>
            </w:r>
          </w:p>
        </w:tc>
        <w:tc>
          <w:tcPr>
            <w:tcW w:type="dxa" w:w="2551"/>
            <w:shd w:val="clear" w:color="auto" w:fill="B47A00"/>
          </w:tcPr>
          <w:p>
            <w:r/>
            <w:r>
              <w:rPr>
                <w:b/>
                <w:color w:val="FFFFFF"/>
                <w:sz w:val="20"/>
              </w:rPr>
              <w:t>phase_bat (runs scored)</w:t>
            </w:r>
          </w:p>
        </w:tc>
        <w:tc>
          <w:tcPr>
            <w:tcW w:type="dxa" w:w="3118"/>
            <w:shd w:val="clear" w:color="auto" w:fill="B47A00"/>
          </w:tcPr>
          <w:p>
            <w:r/>
            <w:r>
              <w:rPr>
                <w:b/>
                <w:color w:val="FFFFFF"/>
                <w:sz w:val="20"/>
              </w:rPr>
              <w:t>phase_bowl (runs conceded cost)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Powerplay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1–6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0.95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1.20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Middle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7–15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1.15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1.00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Death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16–20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1.35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1.30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Inverted on the batting side from most public metrics: the powerplay is the easiest phase to score in (fielding restrictions, hard new ball, containment-first plans), so runs there get a sub-unit weight.</w:t>
      </w:r>
    </w:p>
    <w:p>
      <w:pPr>
        <w:pStyle w:val="Heading1"/>
      </w:pPr>
      <w:r>
        <w:t>5.  Stage and opponent</w:t>
      </w:r>
    </w:p>
    <w:p>
      <w:pPr>
        <w:spacing w:after="80"/>
      </w:pPr>
      <w:r>
        <w:rPr>
          <w:b/>
          <w:i w:val="0"/>
          <w:sz w:val="21"/>
        </w:rPr>
        <w:t>Stage multiplier — applies in every tournament with a knockout bracket (11 leagues + the T20 World Cup). Bilateral T20Is are excluded.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B47A00"/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701"/>
            <w:shd w:val="clear" w:color="auto" w:fill="B47A00"/>
          </w:tcPr>
          <w:p>
            <w:r/>
            <w:r>
              <w:rPr>
                <w:b/>
                <w:color w:val="FFFFFF"/>
                <w:sz w:val="20"/>
              </w:rPr>
              <w:t>stage_mult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Group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Quarter / playoff bubble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1.10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Semi / Qualifier / Eliminator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1.20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Final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1.30</w:t>
            </w:r>
          </w:p>
        </w:tc>
      </w:tr>
    </w:tbl>
    <w:p/>
    <w:p>
      <w:pPr>
        <w:spacing w:after="80"/>
      </w:pPr>
      <w:r>
        <w:rPr>
          <w:b/>
          <w:i w:val="0"/>
          <w:sz w:val="21"/>
        </w:rPr>
        <w:t>Opponent-quality multiplier — World Cups only. Rewards underdogs, softens credit for favourites. Everywhere else = 1.0.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B47A00"/>
          </w:tcPr>
          <w:p>
            <w:r/>
            <w:r>
              <w:rPr>
                <w:b/>
                <w:color w:val="FFFFFF"/>
                <w:sz w:val="20"/>
              </w:rPr>
              <w:t>Matchup</w:t>
            </w:r>
          </w:p>
        </w:tc>
        <w:tc>
          <w:tcPr>
            <w:tcW w:type="dxa" w:w="1701"/>
            <w:shd w:val="clear" w:color="auto" w:fill="B47A00"/>
          </w:tcPr>
          <w:p>
            <w:r/>
            <w:r>
              <w:rPr>
                <w:b/>
                <w:color w:val="FFFFFF"/>
                <w:sz w:val="20"/>
              </w:rPr>
              <w:t>bat_opponent</w:t>
            </w:r>
          </w:p>
        </w:tc>
        <w:tc>
          <w:tcPr>
            <w:tcW w:type="dxa" w:w="1701"/>
            <w:shd w:val="clear" w:color="auto" w:fill="B47A00"/>
          </w:tcPr>
          <w:p>
            <w:r/>
            <w:r>
              <w:rPr>
                <w:b/>
                <w:color w:val="FFFFFF"/>
                <w:sz w:val="20"/>
              </w:rPr>
              <w:t>bowl_opponent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Full Member vs Full Member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Full Member batter vs associate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0.85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Associate batter vs Full Member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1.20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Full Member bowler vs associate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0.85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Associate bowler vs Full Member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1.20</w:t>
            </w:r>
          </w:p>
        </w:tc>
      </w:tr>
    </w:tbl>
    <w:p/>
    <w:p>
      <w:pPr>
        <w:spacing w:after="80"/>
      </w:pPr>
      <w:r>
        <w:rPr>
          <w:b w:val="0"/>
          <w:i/>
          <w:color w:val="5F6B7F"/>
          <w:sz w:val="20"/>
        </w:rPr>
        <w:t>The 12 Full Members: Afghanistan, Australia, Bangladesh, England, India, Ireland, New Zealand, Pakistan, South Africa, Sri Lanka, West Indies, Zimbabwe. Everyone else in the WC is an associate.</w:t>
      </w:r>
    </w:p>
    <w:p>
      <w:pPr>
        <w:pStyle w:val="Heading1"/>
      </w:pPr>
      <w:r>
        <w:t>6.  How to read a CAIS number</w:t>
      </w:r>
    </w:p>
    <w:p>
      <w:pPr>
        <w:pStyle w:val="ListBullet"/>
        <w:spacing w:after="40"/>
      </w:pPr>
      <w:r>
        <w:t>CAIS &gt; raw SR → player performs in hard phases or under pressure; probably elevated by death-overs runs, chase-under-collapse, or a knockout bump.</w:t>
      </w:r>
    </w:p>
    <w:p>
      <w:pPr>
        <w:pStyle w:val="ListBullet"/>
        <w:spacing w:after="40"/>
      </w:pPr>
      <w:r>
        <w:t>CAIS ≈ raw SR → context-neutral player whose raw numbers already reflect their value.</w:t>
      </w:r>
    </w:p>
    <w:p>
      <w:pPr>
        <w:pStyle w:val="ListBullet"/>
        <w:spacing w:after="40"/>
      </w:pPr>
      <w:r>
        <w:t>CAIS &lt; raw SR → scoring concentrated in soft phases, low-pressure middle overs, or frequently out of form.</w:t>
      </w:r>
    </w:p>
    <w:p>
      <w:pPr>
        <w:pStyle w:val="ListBullet"/>
        <w:spacing w:after="40"/>
      </w:pPr>
      <w:r>
        <w:t>For bowling CAIS, a positive value means net wicket value exceeds run cost per over; negative means they're leaking more than they take.</w:t>
      </w:r>
    </w:p>
    <w:p>
      <w:pPr>
        <w:pStyle w:val="Heading1"/>
      </w:pPr>
      <w:r>
        <w:t>7.  What v3 adds over v2</w:t>
      </w:r>
    </w:p>
    <w:p>
      <w:pPr>
        <w:pStyle w:val="ListBullet"/>
        <w:spacing w:after="40"/>
      </w:pPr>
      <w:r>
        <w:t>Stage multiplier (group → final ladder), inferred from match dates because Cricsheet does not tag knockouts explicitly.</w:t>
      </w:r>
    </w:p>
    <w:p>
      <w:pPr>
        <w:pStyle w:val="ListBullet"/>
        <w:spacing w:after="40"/>
      </w:pPr>
      <w:r>
        <w:t>Stage restricted to the 11 supported leagues + WC. T20Is are exempt — the last match of a calendar year is not a "final".</w:t>
      </w:r>
    </w:p>
    <w:p>
      <w:pPr>
        <w:pStyle w:val="ListBullet"/>
        <w:spacing w:after="40"/>
      </w:pPr>
      <w:r>
        <w:t>Stage map keyed on (competition, match_id) so WC knockout bumps do not leak into the T20I bilaterals view.</w:t>
      </w:r>
    </w:p>
    <w:p>
      <w:pPr>
        <w:pStyle w:val="ListBullet"/>
        <w:spacing w:after="40"/>
      </w:pPr>
      <w:r>
        <w:t>WC-only opponent-quality multiplier: 0.85 when a Full Member plays an associate, 1.20 the other way.</w:t>
      </w:r>
    </w:p>
    <w:p>
      <w:pPr>
        <w:pStyle w:val="ListBullet"/>
        <w:spacing w:after="40"/>
      </w:pPr>
      <w:r>
        <w:t>Both stage and opponent apply to the bowling run_cost side as well, not just wicket_value — leaking runs in a final is proportionally more costly.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47A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