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6"/>
        </w:rPr>
        <w:t>Morse Code Communication and Emergency Signaling System:</w:t>
        <w:br/>
        <w:t>An 8086 Assembly and Desktop-GUI Implementation</w:t>
      </w:r>
    </w:p>
    <w:p>
      <w:pPr>
        <w:jc w:val="center"/>
      </w:pPr>
      <w:r>
        <w:rPr>
          <w:rFonts w:ascii="Calibri" w:hAnsi="Calibri"/>
          <w:b/>
          <w:color w:val="0F172A"/>
          <w:sz w:val="24"/>
        </w:rPr>
        <w:t>Mustafa Shahid</w:t>
      </w:r>
    </w:p>
    <w:p>
      <w:pPr>
        <w:jc w:val="center"/>
      </w:pPr>
      <w:r>
        <w:rPr>
          <w:rFonts w:ascii="Calibri" w:hAnsi="Calibri"/>
          <w:b w:val="0"/>
          <w:color w:val="475569"/>
          <w:sz w:val="20"/>
        </w:rPr>
        <w:t>BSCS-14B  |  CMS ID: 500889</w:t>
        <w:br/>
        <w:t>CS-234 Computer Organization and Assembly Language</w:t>
        <w:br/>
        <w:t>Faculty: Dr. Omar Zeb and Sir Ijaz Alam Khan</w:t>
      </w:r>
    </w:p>
    <w:p>
      <w:pPr>
        <w:sectPr>
          <w:pgSz w:w="12240" w:h="15840"/>
          <w:pgMar w:top="1080" w:right="1080" w:bottom="1080" w:left="1080" w:header="720" w:footer="720" w:gutter="0"/>
          <w:cols w:space="720" w:num="1"/>
          <w:docGrid w:linePitch="360"/>
        </w:sectPr>
      </w:pPr>
    </w:p>
    <w:p>
      <w:r>
        <w:rPr>
          <w:rFonts w:ascii="Calibri" w:hAnsi="Calibri"/>
          <w:b/>
          <w:sz w:val="20"/>
        </w:rPr>
        <w:t xml:space="preserve">Abstract — </w:t>
      </w:r>
      <w:r>
        <w:rPr>
          <w:rFonts w:ascii="Calibri" w:hAnsi="Calibri"/>
          <w:b w:val="0"/>
          <w:sz w:val="20"/>
        </w:rPr>
        <w:t>This paper presents the design and implementation of a Morse code communication and emergency signaling system developed as a pedagogical platform for the Computer Organization and Assembly Language course.  The system comprises a fully commented 8086 assembly-language program and a modern Python desktop application with a matching dark-themed graphical user interface.  Core COAL concepts exercised include indexed, direct, indirect and base-plus-offset addressing modes; data definition directives; arithmetic and logical instructions; software interrupts; the interrupt vector table; procedure calls; and low-level I/O operations.  The assembly program translates a user-supplied string into international Morse code by performing O(1) lookups against a fixed-size record table, while the desktop application demonstrates the same translation, plays audible dots and dashes at selectable frequency and duration, visualises transmissions in real time and includes an emergency SOS broadcaster.  Test runs confirm correct end-to-end operation, faithful reproduction of ITU-R M.1677-1 timing and stable behaviour on Windows 11.</w:t>
      </w:r>
    </w:p>
    <w:p>
      <w:r>
        <w:rPr>
          <w:rFonts w:ascii="Calibri" w:hAnsi="Calibri"/>
          <w:b/>
          <w:sz w:val="20"/>
        </w:rPr>
        <w:t xml:space="preserve">Index Terms — </w:t>
      </w:r>
      <w:r>
        <w:rPr>
          <w:rFonts w:ascii="Calibri" w:hAnsi="Calibri"/>
          <w:b w:val="0"/>
          <w:sz w:val="20"/>
        </w:rPr>
        <w:t>Assembly language, 8086 microprocessor, addressing modes, interrupts, Morse code, emergency communication, human-computer interaction, computer organization.</w:t>
      </w:r>
    </w:p>
    <w:p>
      <w:pPr>
        <w:spacing w:before="120" w:after="60"/>
      </w:pPr>
      <w:r>
        <w:rPr>
          <w:rFonts w:ascii="Calibri" w:hAnsi="Calibri"/>
          <w:b/>
          <w:color w:val="0F172A"/>
          <w:sz w:val="24"/>
        </w:rPr>
        <w:t>I.  INTRODUCTION</w:t>
      </w:r>
    </w:p>
    <w:p>
      <w:pPr>
        <w:spacing w:after="120" w:line="276" w:lineRule="auto"/>
        <w:jc w:val="both"/>
      </w:pPr>
      <w:r>
        <w:rPr>
          <w:rFonts w:ascii="Calibri" w:hAnsi="Calibri"/>
          <w:b w:val="0"/>
          <w:i w:val="0"/>
          <w:sz w:val="20"/>
        </w:rPr>
        <w:t>Samuel Morse’s dot-and-dash alphabet has been in continuous service since 1844.  Despite the arrival of high-bandwidth digital protocols, Morse code remains an indispensable fallback channel for aviation (identification of VORs and NDBs), maritime search and rescue, military field communications and amateur radio.  Its enduring relevance rests on three properties: it is slow but phenomenally robust under poor signal-to-noise ratios; it requires only an on/off signal source; and it is trivially learnable as an auditory pattern, making it accessible to operators with limited hardware.</w:t>
      </w:r>
    </w:p>
    <w:p>
      <w:pPr>
        <w:spacing w:after="120" w:line="276" w:lineRule="auto"/>
        <w:jc w:val="both"/>
      </w:pPr>
      <w:r>
        <w:rPr>
          <w:rFonts w:ascii="Calibri" w:hAnsi="Calibri"/>
          <w:b w:val="0"/>
          <w:i w:val="0"/>
          <w:sz w:val="20"/>
        </w:rPr>
        <w:t>These same properties make Morse code an ideal vehicle for a concise yet conceptually rich Computer Organization and Assembly Language (COAL) project.  Converting ASCII characters to Morse sequences can be expressed as a constant-time lookup against a fixed-size record table, which in turn motivates a clean use of indexed addressing.  Signalling the result audibly leverages the PC-speaker BIOS/DOS interrupt services, which illustrate both the interrupt vector table and low-level I/O.  Combining translation and transmission in one compact program therefore exercises the majority of topics in the CS-234 syllabus.</w:t>
      </w:r>
    </w:p>
    <w:p>
      <w:pPr>
        <w:spacing w:before="120" w:after="60"/>
      </w:pPr>
      <w:r>
        <w:rPr>
          <w:rFonts w:ascii="Calibri" w:hAnsi="Calibri"/>
          <w:b/>
          <w:color w:val="0F172A"/>
          <w:sz w:val="24"/>
        </w:rPr>
        <w:t>II.  BACKGROUND AND LITERATURE REVIEW</w:t>
      </w:r>
    </w:p>
    <w:p>
      <w:pPr>
        <w:spacing w:after="120" w:line="276" w:lineRule="auto"/>
        <w:jc w:val="both"/>
      </w:pPr>
      <w:r>
        <w:rPr>
          <w:rFonts w:ascii="Calibri" w:hAnsi="Calibri"/>
          <w:b w:val="0"/>
          <w:i w:val="0"/>
          <w:sz w:val="20"/>
        </w:rPr>
        <w:t>The International Telecommunication Union codifies Morse timing in Recommendation ITU-R M.1677-1 [1].  One "unit" is the base duration; a dot occupies one unit, a dash three, the intra-character gap is one unit, the inter-character gap three units and the inter-word gap seven.  Standard character representations are published in [1] and summarised in most communications textbooks [2].  On the organisational side, Hennessy and Patterson [3] and Irvine [4] discuss how small lookup tables map naturally onto cache-resident memory and how addressing modes allow constant-time record access.  Intel’s 8086 programmer’s reference [5] documents the interrupt vector table and the BIOS/DOS services used in this project.</w:t>
      </w:r>
    </w:p>
    <w:p>
      <w:pPr>
        <w:spacing w:after="120" w:line="276" w:lineRule="auto"/>
        <w:jc w:val="both"/>
      </w:pPr>
      <w:r>
        <w:rPr>
          <w:rFonts w:ascii="Calibri" w:hAnsi="Calibri"/>
          <w:b w:val="0"/>
          <w:i w:val="0"/>
          <w:sz w:val="20"/>
        </w:rPr>
        <w:t>Previous educational implementations of Morse translators tend to be either (a) pure software demonstrations lacking any assembly-level exposition, or (b) microcontroller projects that trade GUI polish for hardware breadth.  This project bridges the two extremes: a canonical 8086 program showcases the assembly concepts, while a modern desktop application provides the audible and visible demonstration required during an in-class viva.</w:t>
      </w:r>
    </w:p>
    <w:p>
      <w:pPr>
        <w:spacing w:before="120" w:after="60"/>
      </w:pPr>
      <w:r>
        <w:rPr>
          <w:rFonts w:ascii="Calibri" w:hAnsi="Calibri"/>
          <w:b/>
          <w:color w:val="0F172A"/>
          <w:sz w:val="24"/>
        </w:rPr>
        <w:t>III.  SYSTEM ARCHITECTURE</w:t>
      </w:r>
    </w:p>
    <w:p>
      <w:pPr>
        <w:spacing w:after="120" w:line="276" w:lineRule="auto"/>
        <w:jc w:val="both"/>
      </w:pPr>
      <w:r>
        <w:rPr>
          <w:rFonts w:ascii="Calibri" w:hAnsi="Calibri"/>
          <w:b w:val="0"/>
          <w:i w:val="0"/>
          <w:sz w:val="20"/>
        </w:rPr>
        <w:t>Fig. 1 shows the overall block diagram.  The system is partitioned into four layers: (i) user-interface, responsible for input and output; (ii) translation engine, which performs ASCII-to-Morse conversion via the lookup table; (iii) signal generator, which turns dot/dash symbols into audio pulses using the PC speaker or winsound.Beep; and (iv) the shared data segment that contains the lookup table and input/output buffers.  All four layers are present in both the assembly program and the desktop application, ensuring behavioural parity between the two.</w:t>
      </w:r>
    </w:p>
    <w:p>
      <w:pPr>
        <w:jc w:val="left"/>
      </w:pPr>
      <w:r>
        <w:rPr>
          <w:rFonts w:ascii="Consolas" w:hAnsi="Consolas"/>
          <w:b w:val="0"/>
          <w:sz w:val="16"/>
        </w:rPr>
        <w:t>+---------------------+       +----------------------+</w:t>
        <w:br/>
        <w:t>|  User Interface     | &lt;---&gt; |  Translation Engine  |</w:t>
        <w:br/>
        <w:t>|  (INT 21h / GUI)    |       |  (ASCII -&gt; Morse)    |</w:t>
        <w:br/>
        <w:t>+---------------------+       +----------------------+</w:t>
        <w:br/>
        <w:t xml:space="preserve">           |                              |</w:t>
        <w:br/>
        <w:t xml:space="preserve">           v                              v</w:t>
        <w:br/>
        <w:t>+---------------------+       +----------------------+</w:t>
        <w:br/>
        <w:t>|  Input/Output Buffer|       |  Morse Lookup Table  |</w:t>
        <w:br/>
        <w:t>|  (DS:input_buffer)  |       |  (6-byte records)    |</w:t>
        <w:br/>
        <w:t>+---------------------+       +----------------------+</w:t>
        <w:br/>
        <w:t xml:space="preserve">                                         |</w:t>
        <w:br/>
        <w:t xml:space="preserve">                                         v</w:t>
        <w:br/>
        <w:t xml:space="preserve">                              +----------------------+</w:t>
        <w:br/>
        <w:t xml:space="preserve">                              |  Signal Generator    |</w:t>
        <w:br/>
        <w:t xml:space="preserve">                              |  (Beep / INT 21h/02) |</w:t>
        <w:br/>
        <w:t xml:space="preserve">                              +----------------------+</w:t>
        <w:br/>
      </w:r>
    </w:p>
    <w:p>
      <w:pPr>
        <w:jc w:val="center"/>
      </w:pPr>
      <w:r>
        <w:rPr>
          <w:rFonts w:ascii="Calibri" w:hAnsi="Calibri"/>
          <w:b w:val="0"/>
          <w:i/>
          <w:color w:val="475569"/>
          <w:sz w:val="18"/>
        </w:rPr>
        <w:t>Fig. 1.  System block diagram.</w:t>
      </w:r>
    </w:p>
    <w:p>
      <w:pPr>
        <w:spacing w:before="120" w:after="60"/>
      </w:pPr>
      <w:r>
        <w:rPr>
          <w:rFonts w:ascii="Calibri" w:hAnsi="Calibri"/>
          <w:b/>
          <w:color w:val="0F172A"/>
          <w:sz w:val="24"/>
        </w:rPr>
        <w:t>IV.  DATA STRUCTURES AND ADDRESSING</w:t>
      </w:r>
    </w:p>
    <w:p>
      <w:pPr>
        <w:spacing w:after="120" w:line="276" w:lineRule="auto"/>
        <w:jc w:val="both"/>
      </w:pPr>
      <w:r>
        <w:rPr>
          <w:rFonts w:ascii="Calibri" w:hAnsi="Calibri"/>
          <w:b w:val="0"/>
          <w:i w:val="0"/>
          <w:sz w:val="20"/>
        </w:rPr>
        <w:t>The heart of the system is a single lookup table stored in the data segment.  Each entry is exactly six bytes: five bytes hold the Morse representation (dots and dashes, space-padded to uniform width) and the sixth byte stores the length of the code.  Because every record is the same size, the address of the entry for character c is simply:</w:t>
      </w:r>
    </w:p>
    <w:p>
      <w:pPr>
        <w:jc w:val="center"/>
      </w:pPr>
      <w:r>
        <w:rPr>
          <w:rFonts w:ascii="Consolas" w:hAnsi="Consolas"/>
          <w:b/>
          <w:color w:val="0EA5E9"/>
          <w:sz w:val="20"/>
        </w:rPr>
        <w:t>addr = morse_table + (index_of(c) × 6)</w:t>
      </w:r>
    </w:p>
    <w:p>
      <w:pPr>
        <w:spacing w:after="120" w:line="276" w:lineRule="auto"/>
        <w:jc w:val="both"/>
      </w:pPr>
      <w:r>
        <w:rPr>
          <w:rFonts w:ascii="Calibri" w:hAnsi="Calibri"/>
          <w:b w:val="0"/>
          <w:i w:val="0"/>
          <w:sz w:val="20"/>
        </w:rPr>
        <w:t>This reduces Morse lookup to an O(1) operation and maps naturally onto indexed addressing:  MOV DL, [BX + DI], where BX is the table base and DI is the computed offset.  The length byte is reached with the base-plus-index-plus-displacement form MOV CH, [BX + DI + 5].  Letters are handled by subtracting the ASCII code of "A" to produce an index in 0..25; digits map to slots 26..35 by subtracting "0" and adding 26.  Lowercase characters are converted to uppercase with a single AND AL, 0DFh — one of the classical logical-operation tricks that showcases why bit-level thinking matters in assembly programming.</w:t>
      </w:r>
    </w:p>
    <w:p>
      <w:pPr>
        <w:spacing w:before="120" w:after="60"/>
      </w:pPr>
      <w:r>
        <w:rPr>
          <w:rFonts w:ascii="Calibri" w:hAnsi="Calibri"/>
          <w:b/>
          <w:color w:val="0F172A"/>
          <w:sz w:val="24"/>
        </w:rPr>
        <w:t>V.  CONTROL FLOW AND INTERRUPT USAGE</w:t>
      </w:r>
    </w:p>
    <w:p>
      <w:pPr>
        <w:spacing w:after="120" w:line="276" w:lineRule="auto"/>
        <w:jc w:val="both"/>
      </w:pPr>
      <w:r>
        <w:rPr>
          <w:rFonts w:ascii="Calibri" w:hAnsi="Calibri"/>
          <w:b w:val="0"/>
          <w:i w:val="0"/>
          <w:sz w:val="20"/>
        </w:rPr>
        <w:t>After initialising DS with the address of the data segment, MAIN prints a banner via DOS function 09h and solicits input through buffered read 0Ah.  A translation loop walks SI across the input, applies uppercase normalisation, resolves the table entry as described above, emits the Morse symbols through DOS function 02h (single-character display) and inserts a one-space gap between letters.  Unsupported characters are silently skipped — a conscious robustness choice that prevents malformed input from halting the demo.  At the end of the loop, PLAY_SOS is called unconditionally to provide an audible demonstration of the system’s emergency capability.  Finally the program terminates cleanly via DOS function 4Ch.</w:t>
      </w:r>
    </w:p>
    <w:p>
      <w:pPr>
        <w:spacing w:after="120" w:line="276" w:lineRule="auto"/>
        <w:jc w:val="both"/>
      </w:pPr>
      <w:r>
        <w:rPr>
          <w:rFonts w:ascii="Calibri" w:hAnsi="Calibri"/>
          <w:b w:val="0"/>
          <w:i w:val="0"/>
          <w:sz w:val="20"/>
        </w:rPr>
        <w:t>All I/O is routed through software interrupts, which demonstrates the role of the interrupt vector table (IVT).  When an INT n instruction executes, the CPU consults slot n of the IVT at physical address 0000:n×4 to locate the handler to run.  This project exercises INT 21h (DOS services: 09h, 0Ah, 02h, 4Ch) as well as generating ASCII BEL (07h) to invoke the speaker.</w:t>
      </w:r>
    </w:p>
    <w:p>
      <w:pPr>
        <w:spacing w:before="120" w:after="60"/>
      </w:pPr>
      <w:r>
        <w:rPr>
          <w:rFonts w:ascii="Calibri" w:hAnsi="Calibri"/>
          <w:b/>
          <w:color w:val="0F172A"/>
          <w:sz w:val="24"/>
        </w:rPr>
        <w:t>VI.  DESKTOP APPLICATION</w:t>
      </w:r>
    </w:p>
    <w:p>
      <w:pPr>
        <w:spacing w:after="120" w:line="276" w:lineRule="auto"/>
        <w:jc w:val="both"/>
      </w:pPr>
      <w:r>
        <w:rPr>
          <w:rFonts w:ascii="Calibri" w:hAnsi="Calibri"/>
          <w:b w:val="0"/>
          <w:i w:val="0"/>
          <w:sz w:val="20"/>
        </w:rPr>
        <w:t>To produce an effective demonstration, a companion Windows desktop application was implemented in Python using CustomTkinter.  The application is partitioned into fourteen navigable pages backed by a scrollable sidebar: Home, Translator, Live Visualiser, Emergency SOS, Telegraph Key, Morse Trainer, Morse Cheat Sheet, CPU Simulator, Assembly Code, COAL Concepts, ASCII and IVT Reference, COAL Quiz, Settings and About.  The Home page acts as a dashboard with one-click buttons, a live session-statistics strip (number of translations, audio transmissions, simulator steps and best trainer score) and a grid of accent-striped cards summarising each module.  The Translator supports live bidirectional encoding, a row of sample-phrase chips for one-click demos, clipboard copy, opening .txt files for batch translation, a scrollable session-history panel and export of the current Morse both as a plain-text file and as a .wav audio recording generated directly from sine-wave samples at the currently selected frequency and unit duration.  Tone frequency (300–1500 Hz) and unit duration (50–250 ms) are controlled via sliders.  The Visualiser flashes a dot or dash on a canvas synchronously with each audible beep, and the Emergency SOS page triggers a repeating distress broadcast with nine illuminated indicator lamps that ignite in sequence with the transmitted elements.</w:t>
      </w:r>
    </w:p>
    <w:p>
      <w:pPr>
        <w:spacing w:after="120" w:line="276" w:lineRule="auto"/>
        <w:jc w:val="both"/>
      </w:pPr>
      <w:r>
        <w:rPr>
          <w:rFonts w:ascii="Calibri" w:hAnsi="Calibri"/>
          <w:b w:val="0"/>
          <w:i w:val="0"/>
          <w:sz w:val="20"/>
        </w:rPr>
        <w:t>Several additional pages exist to deepen the experience.  The Telegraph Key page lets the user tap out Morse by hand: pressing the large button (or the SPACE key) measures the hold duration against the current unit setting and classifies each tap as a dot or a dash, commits a letter after a 3-unit gap and a word after a 7-unit gap, decoding the operator's rhythm into plain text in real time.  The Morse Trainer gamifies learning: a random letter, word or phrase is shown as Morse symbols, the user types the plain text, and the application awards points based on accuracy and speed, with a streak multiplier and a persistent best-score.  The Morse Cheat Sheet displays every supported character as a clickable card which, when clicked, audibly transmits its Morse code.  The CPU Simulator is described separately in Section VII.  The COAL Concepts page exposes fourteen reference cards, each showing a topic, an assembly example and a plain-language explanation.  The ASCII and IVT Reference contains a searchable character table with Morse mappings alongside the Interrupt Vector Table entries invoked by the program.  The Quiz page offers twelve multiple-choice questions with instant feedback.  Finally the Settings page persists user preferences (theme variant, default frequency and unit, audio on/off, first-run flag) to disk.  The application starts maximised on Windows, resizes cleanly to any laptop screen, shows contextual tooltips on every control and includes a first-run guided welcome overlay plus an F1 keyboard-shortcut dialog.</w:t>
      </w:r>
    </w:p>
    <w:p>
      <w:pPr>
        <w:spacing w:before="120" w:after="60"/>
      </w:pPr>
      <w:r>
        <w:rPr>
          <w:rFonts w:ascii="Calibri" w:hAnsi="Calibri"/>
          <w:b/>
          <w:color w:val="0F172A"/>
          <w:sz w:val="24"/>
        </w:rPr>
        <w:t>VII.  8086 CPU SIMULATOR</w:t>
      </w:r>
    </w:p>
    <w:p>
      <w:pPr>
        <w:spacing w:after="120" w:line="276" w:lineRule="auto"/>
        <w:jc w:val="both"/>
      </w:pPr>
      <w:r>
        <w:rPr>
          <w:rFonts w:ascii="Calibri" w:hAnsi="Calibri"/>
          <w:b w:val="0"/>
          <w:i w:val="0"/>
          <w:sz w:val="20"/>
        </w:rPr>
        <w:t>The CPU Simulator page turns the desktop application into a pedagogical microscope.  The user types any letter or digit and clicks Load; the simulator then constructs a trace of the exact instructions the assembly program would issue to translate that character.  Pressing Step advances the simulator one instruction at a time.  A two-column register panel displays AX, BX, CX, DX, SI, DI, SP, BP, IP and FLAGS as four-digit hexadecimal values; registers modified by the current instruction are highlighted in cyan (and IP in amber), mimicking the visual feedback of professional debuggers.  A memory view lists the full 216-byte Morse lookup table with an arrow marker pointing at the record being accessed, visually reinforcing the index = character × 6 relationship.  A large instruction display shows the current MOV / SUB / MUL / INT line in a monospace font, with a natural-language explanation below it.</w:t>
      </w:r>
    </w:p>
    <w:p>
      <w:pPr>
        <w:spacing w:after="120" w:line="276" w:lineRule="auto"/>
        <w:jc w:val="both"/>
      </w:pPr>
      <w:r>
        <w:rPr>
          <w:rFonts w:ascii="Calibri" w:hAnsi="Calibri"/>
          <w:b w:val="0"/>
          <w:i w:val="0"/>
          <w:sz w:val="20"/>
        </w:rPr>
        <w:t>The Simulator was designed as a viva-friendly aid: examiners can ask the student to translate any character and watch register-by-register how the computation proceeds — from the SUB AL,'A' that converts ASCII to a zero-based index, through the MUL DL that multiplies by the record size, to the MOV DL, [BX + DI] that performs the actual Morse lookup using indexed addressing.  In addition to single-step execution, a Play / Pause button drives the simulator automatically at a speed chosen with a slider (150–1500 ms between instructions), and a dedicated FLAGS panel breaks the status register into its six individual bits — Zero, Carry, Sign, Overflow, Parity and Auxiliary — each illuminated when set.  A Run-All button fast-forwards the whole trace, while Reset returns the simulator to a clean state.</w:t>
      </w:r>
    </w:p>
    <w:p>
      <w:pPr>
        <w:spacing w:before="120" w:after="60"/>
      </w:pPr>
      <w:r>
        <w:rPr>
          <w:rFonts w:ascii="Calibri" w:hAnsi="Calibri"/>
          <w:b/>
          <w:color w:val="0F172A"/>
          <w:sz w:val="24"/>
        </w:rPr>
        <w:t>VIII.  RESULTS AND TESTING</w:t>
      </w:r>
    </w:p>
    <w:p>
      <w:pPr>
        <w:spacing w:after="120" w:line="276" w:lineRule="auto"/>
        <w:jc w:val="both"/>
      </w:pPr>
      <w:r>
        <w:rPr>
          <w:rFonts w:ascii="Calibri" w:hAnsi="Calibri"/>
          <w:b w:val="0"/>
          <w:i w:val="0"/>
          <w:sz w:val="20"/>
        </w:rPr>
        <w:t>A battery of representative inputs was run against both the assembly program and the desktop application, and the outputs agree exactly.  Table I summarises a subset.</w:t>
      </w:r>
    </w:p>
    <w:tbl>
      <w:tblPr>
        <w:tblStyle w:val="LightGrid-Accent1"/>
        <w:tblW w:type="auto" w:w="0"/>
        <w:tblLook w:firstColumn="1" w:firstRow="1" w:lastColumn="0" w:lastRow="0" w:noHBand="0" w:noVBand="1" w:val="04A0"/>
      </w:tblPr>
      <w:tblGrid>
        <w:gridCol w:w="5040"/>
        <w:gridCol w:w="5040"/>
      </w:tblGrid>
      <w:tr>
        <w:tc>
          <w:tcPr>
            <w:tcW w:type="dxa" w:w="5040"/>
            <w:shd w:val="clear" w:color="auto" w:fill="0EA5E9"/>
          </w:tcPr>
          <w:p>
            <w:r/>
            <w:r>
              <w:rPr>
                <w:rFonts w:ascii="Consolas" w:hAnsi="Consolas"/>
                <w:b/>
                <w:color w:val="FFFFFF"/>
                <w:sz w:val="18"/>
              </w:rPr>
              <w:t>Input</w:t>
            </w:r>
          </w:p>
        </w:tc>
        <w:tc>
          <w:tcPr>
            <w:tcW w:type="dxa" w:w="5040"/>
            <w:shd w:val="clear" w:color="auto" w:fill="0EA5E9"/>
          </w:tcPr>
          <w:p>
            <w:r/>
            <w:r>
              <w:rPr>
                <w:rFonts w:ascii="Consolas" w:hAnsi="Consolas"/>
                <w:b/>
                <w:color w:val="FFFFFF"/>
                <w:sz w:val="18"/>
              </w:rPr>
              <w:t>Expected Morse Output</w:t>
            </w:r>
          </w:p>
        </w:tc>
      </w:tr>
      <w:tr>
        <w:tc>
          <w:tcPr>
            <w:tcW w:type="dxa" w:w="5040"/>
          </w:tcPr>
          <w:p>
            <w:r/>
            <w:r>
              <w:rPr>
                <w:rFonts w:ascii="Consolas" w:hAnsi="Consolas"/>
                <w:b w:val="0"/>
                <w:sz w:val="18"/>
              </w:rPr>
              <w:t>SOS</w:t>
            </w:r>
          </w:p>
        </w:tc>
        <w:tc>
          <w:tcPr>
            <w:tcW w:type="dxa" w:w="5040"/>
          </w:tcPr>
          <w:p>
            <w:r/>
            <w:r>
              <w:rPr>
                <w:rFonts w:ascii="Consolas" w:hAnsi="Consolas"/>
                <w:b w:val="0"/>
                <w:sz w:val="18"/>
              </w:rPr>
              <w:t>... --- ...</w:t>
            </w:r>
          </w:p>
        </w:tc>
      </w:tr>
      <w:tr>
        <w:tc>
          <w:tcPr>
            <w:tcW w:type="dxa" w:w="5040"/>
          </w:tcPr>
          <w:p>
            <w:r/>
            <w:r>
              <w:rPr>
                <w:rFonts w:ascii="Consolas" w:hAnsi="Consolas"/>
                <w:b w:val="0"/>
                <w:sz w:val="18"/>
              </w:rPr>
              <w:t>HELLO WORLD</w:t>
            </w:r>
          </w:p>
        </w:tc>
        <w:tc>
          <w:tcPr>
            <w:tcW w:type="dxa" w:w="5040"/>
          </w:tcPr>
          <w:p>
            <w:r/>
            <w:r>
              <w:rPr>
                <w:rFonts w:ascii="Consolas" w:hAnsi="Consolas"/>
                <w:b w:val="0"/>
                <w:sz w:val="18"/>
              </w:rPr>
              <w:t>.... . .-.. .-.. --- / .-- --- .-. .-.. -..</w:t>
            </w:r>
          </w:p>
        </w:tc>
      </w:tr>
      <w:tr>
        <w:tc>
          <w:tcPr>
            <w:tcW w:type="dxa" w:w="5040"/>
          </w:tcPr>
          <w:p>
            <w:r/>
            <w:r>
              <w:rPr>
                <w:rFonts w:ascii="Consolas" w:hAnsi="Consolas"/>
                <w:b w:val="0"/>
                <w:sz w:val="18"/>
              </w:rPr>
              <w:t>BSCS 14B</w:t>
            </w:r>
          </w:p>
        </w:tc>
        <w:tc>
          <w:tcPr>
            <w:tcW w:type="dxa" w:w="5040"/>
          </w:tcPr>
          <w:p>
            <w:r/>
            <w:r>
              <w:rPr>
                <w:rFonts w:ascii="Consolas" w:hAnsi="Consolas"/>
                <w:b w:val="0"/>
                <w:sz w:val="18"/>
              </w:rPr>
              <w:t>-... ... -.-. ... / .---- ....- -...</w:t>
            </w:r>
          </w:p>
        </w:tc>
      </w:tr>
      <w:tr>
        <w:tc>
          <w:tcPr>
            <w:tcW w:type="dxa" w:w="5040"/>
          </w:tcPr>
          <w:p>
            <w:r/>
            <w:r>
              <w:rPr>
                <w:rFonts w:ascii="Consolas" w:hAnsi="Consolas"/>
                <w:b w:val="0"/>
                <w:sz w:val="18"/>
              </w:rPr>
              <w:t>500889</w:t>
            </w:r>
          </w:p>
        </w:tc>
        <w:tc>
          <w:tcPr>
            <w:tcW w:type="dxa" w:w="5040"/>
          </w:tcPr>
          <w:p>
            <w:r/>
            <w:r>
              <w:rPr>
                <w:rFonts w:ascii="Consolas" w:hAnsi="Consolas"/>
                <w:b w:val="0"/>
                <w:sz w:val="18"/>
              </w:rPr>
              <w:t>..... ----- ----- ---.. ---.. ----.</w:t>
            </w:r>
          </w:p>
        </w:tc>
      </w:tr>
    </w:tbl>
    <w:p>
      <w:pPr>
        <w:jc w:val="center"/>
      </w:pPr>
      <w:r>
        <w:rPr>
          <w:rFonts w:ascii="Calibri" w:hAnsi="Calibri"/>
          <w:b w:val="0"/>
          <w:i/>
          <w:color w:val="475569"/>
          <w:sz w:val="18"/>
        </w:rPr>
        <w:t>TABLE I.  Selected translation results.</w:t>
      </w:r>
    </w:p>
    <w:p>
      <w:pPr>
        <w:spacing w:after="120" w:line="276" w:lineRule="auto"/>
        <w:jc w:val="both"/>
      </w:pPr>
      <w:r>
        <w:rPr>
          <w:rFonts w:ascii="Calibri" w:hAnsi="Calibri"/>
          <w:b w:val="0"/>
          <w:i w:val="0"/>
          <w:sz w:val="20"/>
        </w:rPr>
        <w:t>The system was further evaluated by broadcasting SOS repeatedly and by changing frequency and unit duration at run time; all configurations produced audibly correct transmissions.  No run-time errors, hangs or visual artefacts were observed.</w:t>
      </w:r>
    </w:p>
    <w:p>
      <w:pPr>
        <w:spacing w:before="120" w:after="60"/>
      </w:pPr>
      <w:r>
        <w:rPr>
          <w:rFonts w:ascii="Calibri" w:hAnsi="Calibri"/>
          <w:b/>
          <w:color w:val="0F172A"/>
          <w:sz w:val="24"/>
        </w:rPr>
        <w:t>IX.  OPPORTUNITIES AND CHALLENGES</w:t>
      </w:r>
    </w:p>
    <w:p>
      <w:pPr>
        <w:spacing w:after="120" w:line="276" w:lineRule="auto"/>
        <w:jc w:val="both"/>
      </w:pPr>
      <w:r>
        <w:rPr>
          <w:rFonts w:ascii="Calibri" w:hAnsi="Calibri"/>
          <w:b w:val="0"/>
          <w:i w:val="0"/>
          <w:sz w:val="20"/>
        </w:rPr>
        <w:t>Opportunities.  A low-cost, battery-friendly Morse terminal is immediately useful in disaster-response kits, marine lifeboats, remote pilot training and amateur radio.  Because the encoding is so compact, the same firmware can be deployed to an 8-bit microcontroller to build a physical SOS beacon powered by a coin cell.  A second opportunity lies in accessibility: Morse output is a proven communication modality for users with profound speech or motor impairments.</w:t>
      </w:r>
    </w:p>
    <w:p>
      <w:pPr>
        <w:spacing w:after="120" w:line="276" w:lineRule="auto"/>
        <w:jc w:val="both"/>
      </w:pPr>
      <w:r>
        <w:rPr>
          <w:rFonts w:ascii="Calibri" w:hAnsi="Calibri"/>
          <w:b w:val="0"/>
          <w:i w:val="0"/>
          <w:sz w:val="20"/>
        </w:rPr>
        <w:t>Challenges.  The assembly implementation must balance portability (MASM, TASM and emu8086 differ in minor dialectal issues) with clarity.  Audible signalling via INT 21h/02h + BEL is coarse-grained; producing cleanly tuned tones requires either direct port programming (ports 0x61 and 0x43 on legacy hardware) or, as adopted here, a higher-level API such as winsound.Beep.  Finally, robust handling of unsupported characters and internationalisation beyond A-Z/0-9 is deliberately kept simple to preserve the pedagogical clarity of the code.</w:t>
      </w:r>
    </w:p>
    <w:p>
      <w:pPr>
        <w:spacing w:before="120" w:after="60"/>
      </w:pPr>
      <w:r>
        <w:rPr>
          <w:rFonts w:ascii="Calibri" w:hAnsi="Calibri"/>
          <w:b/>
          <w:color w:val="0F172A"/>
          <w:sz w:val="24"/>
        </w:rPr>
        <w:t>X.  ETHICAL PERSPECTIVE</w:t>
      </w:r>
    </w:p>
    <w:p>
      <w:pPr>
        <w:spacing w:after="120" w:line="276" w:lineRule="auto"/>
        <w:jc w:val="both"/>
      </w:pPr>
      <w:r>
        <w:rPr>
          <w:rFonts w:ascii="Calibri" w:hAnsi="Calibri"/>
          <w:b w:val="0"/>
          <w:i w:val="0"/>
          <w:sz w:val="20"/>
        </w:rPr>
        <w:t>Any communication tool carries dual-use potential.  A Morse transmitter can save lives by broadcasting a distress call from a crippled vessel, or it can be misused to exchange covert information in environments where discretion is unwarranted.  Because the system is open, inspectable and uses a globally agreed standard, its misuse risk is low — but ethical deployment requires operators to respect frequency allocations, to identify themselves on air and never to transmit false distress calls, which are criminal offences under most national communications acts.  The project also respects intellectual-property norms: all code is original, and cited materials are listed in the references.</w:t>
      </w:r>
    </w:p>
    <w:p>
      <w:pPr>
        <w:spacing w:before="120" w:after="60"/>
      </w:pPr>
      <w:r>
        <w:rPr>
          <w:rFonts w:ascii="Calibri" w:hAnsi="Calibri"/>
          <w:b/>
          <w:color w:val="0F172A"/>
          <w:sz w:val="24"/>
        </w:rPr>
        <w:t>XI.  CONCLUSION AND FUTURE WORK</w:t>
      </w:r>
    </w:p>
    <w:p>
      <w:pPr>
        <w:spacing w:after="120" w:line="276" w:lineRule="auto"/>
        <w:jc w:val="both"/>
      </w:pPr>
      <w:r>
        <w:rPr>
          <w:rFonts w:ascii="Calibri" w:hAnsi="Calibri"/>
          <w:b w:val="0"/>
          <w:i w:val="0"/>
          <w:sz w:val="20"/>
        </w:rPr>
        <w:t>A Morse code communication and emergency signaling system has been designed, implemented and tested at three levels of abstraction.  The 8086 assembly program exercises every major COAL topic of the course; a step-through CPU simulator exposes that behaviour register-by-register inside the GUI; and the companion desktop application provides an auditorium-ready demo with audible output, an animated visualiser, an emergency SOS broadcaster, a clickable Morse cheat sheet, an ASCII and IVT reference and a self-assessment quiz.  Future work could extend the hardware track to an Arduino or STM32 beacon with an LED indicator, add bidirectional radio with a USB sound card, and integrate a trainable audio decoder that could accept Morse input by microphone — turning the project into a complete amateur-radio assistant.</w:t>
      </w:r>
    </w:p>
    <w:p>
      <w:pPr>
        <w:spacing w:before="120" w:after="60"/>
      </w:pPr>
      <w:r>
        <w:rPr>
          <w:rFonts w:ascii="Calibri" w:hAnsi="Calibri"/>
          <w:b/>
          <w:color w:val="0F172A"/>
          <w:sz w:val="24"/>
        </w:rPr>
        <w:t>REFERENCES</w:t>
      </w:r>
    </w:p>
    <w:p>
      <w:pPr>
        <w:spacing w:after="40"/>
        <w:ind w:left="259" w:hanging="259"/>
      </w:pPr>
      <w:r>
        <w:rPr>
          <w:rFonts w:ascii="Calibri" w:hAnsi="Calibri"/>
          <w:b w:val="0"/>
          <w:sz w:val="18"/>
        </w:rPr>
        <w:t>[1]  International Telecommunication Union, Recommendation ITU-R M.1677-1, "International Morse code," 2009.</w:t>
      </w:r>
    </w:p>
    <w:p>
      <w:pPr>
        <w:spacing w:after="40"/>
        <w:ind w:left="259" w:hanging="259"/>
      </w:pPr>
      <w:r>
        <w:rPr>
          <w:rFonts w:ascii="Calibri" w:hAnsi="Calibri"/>
          <w:b w:val="0"/>
          <w:sz w:val="18"/>
        </w:rPr>
        <w:t>[2]  J. G. Proakis and M. Salehi, Communication Systems Engineering, 2nd ed.  Upper Saddle River, NJ: Prentice Hall, 2002.</w:t>
      </w:r>
    </w:p>
    <w:p>
      <w:pPr>
        <w:spacing w:after="40"/>
        <w:ind w:left="259" w:hanging="259"/>
      </w:pPr>
      <w:r>
        <w:rPr>
          <w:rFonts w:ascii="Calibri" w:hAnsi="Calibri"/>
          <w:b w:val="0"/>
          <w:sz w:val="18"/>
        </w:rPr>
        <w:t>[3]  J. L. Hennessy and D. A. Patterson, Computer Organization and Design: The Hardware/Software Interface, 6th ed.  Cambridge, MA: Morgan Kaufmann, 2020.</w:t>
      </w:r>
    </w:p>
    <w:p>
      <w:pPr>
        <w:spacing w:after="40"/>
        <w:ind w:left="259" w:hanging="259"/>
      </w:pPr>
      <w:r>
        <w:rPr>
          <w:rFonts w:ascii="Calibri" w:hAnsi="Calibri"/>
          <w:b w:val="0"/>
          <w:sz w:val="18"/>
        </w:rPr>
        <w:t>[4]  K. R. Irvine, Assembly Language for x86 Processors, 8th ed.  Hoboken, NJ: Pearson, 2019.</w:t>
      </w:r>
    </w:p>
    <w:p>
      <w:pPr>
        <w:spacing w:after="40"/>
        <w:ind w:left="259" w:hanging="259"/>
      </w:pPr>
      <w:r>
        <w:rPr>
          <w:rFonts w:ascii="Calibri" w:hAnsi="Calibri"/>
          <w:b w:val="0"/>
          <w:sz w:val="18"/>
        </w:rPr>
        <w:t>[5]  Intel Corporation, 8086 Family User’s Manual.  Santa Clara, CA: Intel Corp., 1979.</w:t>
      </w:r>
    </w:p>
    <w:p>
      <w:pPr>
        <w:spacing w:after="40"/>
        <w:ind w:left="259" w:hanging="259"/>
      </w:pPr>
      <w:r>
        <w:rPr>
          <w:rFonts w:ascii="Calibri" w:hAnsi="Calibri"/>
          <w:b w:val="0"/>
          <w:sz w:val="18"/>
        </w:rPr>
        <w:t>[6]  M. Abrash, Zen of Assembly Language: Volume I - Knowledge.  Glenview, IL: Scott, Foresman, 1990.</w:t>
      </w:r>
    </w:p>
    <w:p>
      <w:pPr>
        <w:spacing w:after="40"/>
        <w:ind w:left="259" w:hanging="259"/>
      </w:pPr>
      <w:r>
        <w:rPr>
          <w:rFonts w:ascii="Calibri" w:hAnsi="Calibri"/>
          <w:b w:val="0"/>
          <w:sz w:val="18"/>
        </w:rPr>
        <w:t>[7]  American Radio Relay League, The ARRL Handbook for Radio Communications, 99th ed., Newington, CT, 2022.</w:t>
      </w:r>
    </w:p>
    <w:sectPr w:rsidR="00FC693F" w:rsidRPr="0006063C" w:rsidSect="00034616">
      <w:type w:val="continuous"/>
      <w:pgSz w:w="12240" w:h="15840"/>
      <w:pgMar w:top="1080" w:right="1080" w:bottom="1080" w:left="1080" w:header="720" w:footer="720" w:gutter="0"/>
      <w:cols w:space="48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