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TikTok project proposal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TikTok seeks a way to </w:t>
      </w:r>
      <w:r w:rsidDel="00000000" w:rsidR="00000000" w:rsidRPr="00000000">
        <w:rPr>
          <w:rFonts w:ascii="Arial" w:cs="Arial" w:eastAsia="Arial" w:hAnsi="Arial"/>
          <w:rtl w:val="0"/>
        </w:rPr>
        <w:t xml:space="preserve">use machine learning to extract claims or propositions within TikTok videos and comments and classify each data point as a claim or opinion.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305"/>
        <w:gridCol w:w="2160"/>
        <w:gridCol w:w="3240"/>
        <w:tblGridChange w:id="0">
          <w:tblGrid>
            <w:gridCol w:w="960"/>
            <w:gridCol w:w="4305"/>
            <w:gridCol w:w="216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Deliverables/Reports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Relevant Stakeholder (Optional)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d3d3d"/>
                <w:sz w:val="16"/>
                <w:szCs w:val="16"/>
                <w:shd w:fill="e6e6e6" w:val="clear"/>
                <w:rtl w:val="0"/>
              </w:rPr>
              <w:t xml:space="preserve">Establish structure for project workflow (PACE)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 w:hanging="18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Global-level project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Rosie Mae Bradshaw — DS Manager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Write a project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00" w:line="48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 Joanna Rodgers — PM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shd w:fill="auto" w:val="clear"/>
                <w:rtl w:val="0"/>
              </w:rPr>
              <w:t xml:space="preserve">Compile summary information about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files ready for EDA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Begin exploring the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Data exploration and cleaning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e0f6"/>
                <w:sz w:val="18"/>
                <w:szCs w:val="18"/>
                <w:shd w:fill="0a53a8" w:val="clear"/>
                <w:rtl w:val="0"/>
              </w:rPr>
              <w:t xml:space="preserve">Plan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Visualization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Tableau dashboard/visualizations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 Joanna Rodgers — PM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.86328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Compute descriptive 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Analysis of testing results between two important variables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Conduct hypothesis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Orion Rainier — 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Build a regression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cfc9"/>
                <w:sz w:val="18"/>
                <w:szCs w:val="18"/>
                <w:shd w:fill="b10202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Evaluate the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Rosie Mae Bradshaw — DS Manager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Build a machine learning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73821"/>
                <w:sz w:val="18"/>
                <w:szCs w:val="18"/>
                <w:shd w:fill="ffe5a0" w:val="clear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model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shd w:fill="e8eaed" w:val="clear"/>
                <w:rtl w:val="0"/>
              </w:rPr>
              <w:t xml:space="preserve">Communicate final insights with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00" w:before="200" w:line="48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4edbc"/>
                <w:sz w:val="18"/>
                <w:szCs w:val="18"/>
                <w:shd w:fill="11734b" w:val="clear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1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to all stakeholders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Willow Jaffey — DS Lead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54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Note: The estimated times for the milestones in the example equate to the length of the courses where you will learn the necessary skills. </w:t>
      </w:r>
      <w:r w:rsidDel="00000000" w:rsidR="00000000" w:rsidRPr="00000000">
        <w:rPr>
          <w:highlight w:val="white"/>
          <w:rtl w:val="0"/>
        </w:rPr>
        <w:t xml:space="preserve">Realistic timelines when working with actual clients and data scientists as a data scientist</w:t>
      </w:r>
      <w:r w:rsidDel="00000000" w:rsidR="00000000" w:rsidRPr="00000000">
        <w:rPr>
          <w:rtl w:val="0"/>
        </w:rPr>
        <w:t xml:space="preserve"> would most likely have tight deadlines, 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1: 1-2 days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2: 2-3 weeks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3: 1 week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Milestone 4: 1 week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highlight w:val="white"/>
          <w:rtl w:val="0"/>
        </w:rPr>
        <w:t xml:space="preserve">Milestone 5: 1-2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450" w:hanging="450"/>
      <w:rPr>
        <w:rFonts w:ascii="Arial" w:cs="Arial" w:eastAsia="Arial" w:hAnsi="Arial"/>
        <w:b w:val="1"/>
        <w:color w:val="1155c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