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60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Distributed Online Voting System</w:t>
      </w:r>
    </w:p>
    <w:p>
      <w:pPr>
        <w:spacing w:after="200"/>
        <w:jc w:val="center"/>
      </w:pPr>
      <w:r>
        <w:rPr>
          <w:color w:val="6B7280"/>
          <w:sz w:val="28"/>
          <w:szCs w:val="28"/>
        </w:rPr>
        <w:t xml:space="preserve">Systematic Testing &amp; Performance Evaluation Report</w:t>
      </w:r>
    </w:p>
    <w:p>
      <w:pPr>
        <w:jc w:val="center"/>
      </w:pPr>
      <w:r>
        <w:rPr>
          <w:color w:val="1D4ED8"/>
          <w:sz w:val="20"/>
          <w:szCs w:val="20"/>
        </w:rPr>
        <w:t xml:space="preserve">Unit Testing  •  Concurrency / Correctness  •  Performance Benchmarking  •  Experimental Analysis</w:t>
      </w:r>
    </w:p>
    <w:p>
      <w:pPr>
        <w:spacing w:before="200"/>
        <w:jc w:val="center"/>
      </w:pPr>
      <w:r>
        <w:rPr>
          <w:color w:val="6B7280"/>
          <w:sz w:val="20"/>
          <w:szCs w:val="20"/>
        </w:rPr>
        <w:t xml:space="preserve">Generated 2026-06-02</w:t>
      </w:r>
    </w:p>
    <w:p>
      <w:r>
        <w:br w:type="page"/>
      </w:r>
    </w:p>
    <w:p>
      <w:pPr>
        <w:spacing w:after="120"/>
      </w:pPr>
      <w:r>
        <w:rPr>
          <w:b/>
          <w:bCs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System overview</w:t>
      </w:r>
    </w:p>
    <w:p>
      <w:pPr>
        <w:spacing w:after="120"/>
      </w:pPr>
      <w:r>
        <w:t xml:space="preserve">A full-stack electronic voting platform: a React (Vite) front end, a Node.js / Express REST API, and MongoDB for storage. It runs in two modes: a </w:t>
      </w:r>
      <w:r>
        <w:rPr>
          <w:b/>
          <w:bCs/>
        </w:rPr>
        <w:t xml:space="preserve">single-node</w:t>
      </w:r>
      <w:r>
        <w:t xml:space="preserve"> mode (synchronous vote writes) and a </w:t>
      </w:r>
      <w:r>
        <w:rPr>
          <w:b/>
          <w:bCs/>
        </w:rPr>
        <w:t xml:space="preserve">distributed</w:t>
      </w:r>
      <w:r>
        <w:t xml:space="preserve"> mode in which an Nginx load balancer fans requests across two API instances, votes are queued in Redis (BullMQ) and processed by a dedicated worker, and MongoDB runs as a replica set for transactional, exactly-once vote commits.</w:t>
      </w:r>
    </w:p>
    <w:p>
      <w:pPr>
        <w:spacing w:after="120"/>
      </w:pPr>
      <w:r>
        <w:rPr>
          <w:b/>
          <w:bCs/>
        </w:rPr>
        <w:t xml:space="preserve">Distributed topology under test:</w:t>
      </w:r>
      <w:r>
        <w:t xml:space="preserve"> Browser → Nginx (:8080) → api-1 / api-2 → Redis queue + vote lock → vote worker → MongoDB replica set (rs0).</w:t>
      </w:r>
    </w:p>
    <w:p>
      <w:pPr>
        <w:pStyle w:val="Heading1"/>
      </w:pPr>
      <w:r>
        <w:t xml:space="preserve">2. Environment &amp; configuration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Host: Windows + Docker Desktop (WSL2 backend). Node.js v22.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Whole distributed stack launched with a single docker compose up --build (redis, mongo + init, api1, api2, worker, nginx).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Front end (Vite) served on :5173, pointed at the load balancer (VITE_API_URL = http://localhost:8080/api).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single-node API container (:3001, DISTRIBUTED_VOTING=false) ran on the same network for an apples-to-apples comparison.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Rate limits were made environment-configurable so a single-host benchmark would not be throttled (production defaults preserved).</w:t>
      </w:r>
    </w:p>
    <w:p>
      <w:pPr>
        <w:pStyle w:val="Heading1"/>
      </w:pPr>
      <w:r>
        <w:t xml:space="preserve">3. Testing methodology</w:t>
      </w:r>
    </w:p>
    <w:p>
      <w:pPr>
        <w:pStyle w:val="Heading2"/>
      </w:pPr>
      <w:r>
        <w:t xml:space="preserve">3.1 Unit testing</w:t>
      </w:r>
    </w:p>
    <w:p>
      <w:pPr>
        <w:spacing w:after="120"/>
      </w:pPr>
      <w:r>
        <w:t xml:space="preserve">Pure in-memory tests (npm test) covering vote hashing/integrity, vote-cast helpers, and auth validation. </w:t>
      </w:r>
      <w:r>
        <w:rPr>
          <w:b/>
          <w:bCs/>
        </w:rPr>
        <w:t xml:space="preserve">Result: 12 / 12 passed.</w:t>
      </w:r>
    </w:p>
    <w:p>
      <w:pPr>
        <w:pStyle w:val="Heading2"/>
      </w:pPr>
      <w:r>
        <w:t xml:space="preserve">3.2 Concurrency / correctness</w:t>
      </w:r>
    </w:p>
    <w:p>
      <w:pPr>
        <w:spacing w:after="120"/>
      </w:pPr>
      <w:r>
        <w:t xml:space="preserve">20 simultaneous vote requests for the </w:t>
      </w:r>
      <w:r>
        <w:rPr>
          <w:b/>
          <w:bCs/>
        </w:rPr>
        <w:t xml:space="preserve">same</w:t>
      </w:r>
      <w:r>
        <w:t xml:space="preserve"> voter and election. The system must record </w:t>
      </w:r>
      <w:r>
        <w:rPr>
          <w:b/>
          <w:bCs/>
        </w:rPr>
        <w:t xml:space="preserve">exactly one</w:t>
      </w:r>
      <w:r>
        <w:t xml:space="preserve"> ballot. Verified via receipt count = 1; surplus requests returned 409 VOTE_IN_PROGRESS (Redis vote lock) or were de-duplicated by the deterministic queue job id and the unique MongoDB index on {voter, election}.</w:t>
      </w:r>
    </w:p>
    <w:p>
      <w:pPr>
        <w:pStyle w:val="Heading2"/>
      </w:pPr>
      <w:r>
        <w:t xml:space="preserve">3.3 Performance benchmarking &amp; 3.4 experimental analysis</w:t>
      </w:r>
    </w:p>
    <w:p>
      <w:pPr>
        <w:spacing w:after="120"/>
      </w:pPr>
      <w:r>
        <w:t xml:space="preserve">A concurrency sweep (10, 25, 50 simultaneous voters), 60 votes per data point, 2 repetitions, freshly seeded each time, run against both the distributed stack and the single-node API. Each request is measured end-to-end until the ballot is durably committed. 720 votes total.</w:t>
      </w:r>
    </w:p>
    <w:p>
      <w:pPr>
        <w:pStyle w:val="Heading1"/>
      </w:pPr>
      <w:r>
        <w:t xml:space="preserve">4. Results &amp;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700"/>
        <w:gridCol w:w="1700"/>
        <w:gridCol w:w="1100"/>
        <w:gridCol w:w="1100"/>
        <w:gridCol w:w="1100"/>
        <w:gridCol w:w="700"/>
        <w:gridCol w:w="7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Conc.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Reps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Throughput (v/s)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Mean (ms)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p95 (ms)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p99 (ms)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Err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distributed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10.19 ± 2.44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998.35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2563.02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4881.57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distributed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12.96 ± 0.36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1559.41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2917.29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3972.44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distributed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24.41 ± 1.19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1285.84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1918.52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2463.51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single-node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14.87 ± 1.3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617.31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2528.73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3979.21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single-node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11.27 ± 0.2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1891.47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4779.54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5052.14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single-node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11.18 ± 0.16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3621.84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4933.63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5293.32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</w:tbl>
    <w:p>
      <w:pPr>
        <w:spacing w:after="60"/>
      </w:pPr>
    </w:p>
    <w:p>
      <w:pPr>
        <w:spacing w:after="40" w:before="12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throughput_vs_concurrency.png" descr="throughput_vs_concurrency.png" title="throughput_vs_concurrenc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1. Throughput vs concurrency (error bars = std dev across repetitions).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p95_latency_vs_concurrency.png" descr="p95_latency_vs_concurrency.png" title="p95_latency_vs_concurrenc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2. p95 end-to-end latency vs concurrency.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throughput_scaling.png" descr="throughput_scaling.png" title="throughput_scal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3. Throughput scaling — the lines cross over as load increases.</w:t>
      </w:r>
    </w:p>
    <w:p>
      <w:pPr>
        <w:pStyle w:val="Heading2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Low load:</w:t>
      </w:r>
      <w:r>
        <w:t xml:space="preserve"> single-node is faster (no queue / polling overhead).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High load:</w:t>
      </w:r>
      <w:r>
        <w:t xml:space="preserve"> the distributed architecture scales up (10→13→24 votes/s) while single-node saturates and degrades (15→11→11 votes/s) with latency rising sharply.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At concurrency 50: distributed delivers ~2.2x throughput and ~2.6x lower p95 latency.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Correctness held throughout: 720 votes, 0 errors, 0 double votes.</w:t>
      </w:r>
    </w:p>
    <w:p>
      <w:pPr>
        <w:pStyle w:val="Heading1"/>
      </w:pPr>
      <w:r>
        <w:t xml:space="preserve">5. Defects found &amp; fixed during testing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Broken async vote poll:</w:t>
      </w:r>
      <w:r>
        <w:t xml:space="preserve"> completed queue jobs were deleted immediately, so GET /vote/jobs/:id always returned 404 although the vote committed. Fixed by retaining completed jobs briefly.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Reverse-proxy client IP:</w:t>
      </w:r>
      <w:r>
        <w:t xml:space="preserve"> added trust proxy so rate limiting and req.ip use the real client IP behind Nginx.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Rate-limit store reuse:</w:t>
      </w:r>
      <w:r>
        <w:t xml:space="preserve"> each limiter now uses its own Redis store prefix (required by express-rate-limit v8).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Non-tunable limits:</w:t>
      </w:r>
      <w:r>
        <w:t xml:space="preserve"> global, vote, and auth limits made environment-configurable for benchmarking; production defaults unchanged.</w:t>
      </w:r>
    </w:p>
    <w:p>
      <w:pPr>
        <w:spacing w:after="120"/>
      </w:pPr>
      <w:r>
        <w:t xml:space="preserve">A detailed issue-by-issue log is provided in the companion document, "E-Voting — Issues &amp; Resolutions".</w:t>
      </w:r>
    </w:p>
    <w:p>
      <w:r>
        <w:br w:type="page"/>
      </w:r>
    </w:p>
    <w:p>
      <w:pPr>
        <w:pStyle w:val="Heading1"/>
      </w:pPr>
      <w:r>
        <w:t xml:space="preserve">6. User-interface walkthrough</w:t>
      </w:r>
    </w:p>
    <w:p>
      <w:pPr>
        <w:pStyle w:val="Heading2"/>
      </w:pPr>
      <w:r>
        <w:t xml:space="preserve">6.1 Public &amp; authentication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01-login.png" descr="01-login.png" title="01-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4. Login screen — voters use national ID, admins use username/email.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305300"/>
            <wp:effectExtent t="0" r="0" b="0" l="0"/>
            <wp:docPr id="1" name="02-voter-signup.png" descr="02-voter-signup.png" title="02-voter-sign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5. Voter self-registration (ID, profile, district, password).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733925"/>
            <wp:effectExtent t="0" r="0" b="0" l="0"/>
            <wp:docPr id="1" name="03-admin-signup.png" descr="03-admin-signup.png" title="03-admin-sign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6. Administrator registration with role selection.</w:t>
      </w:r>
    </w:p>
    <w:p>
      <w:pPr>
        <w:pStyle w:val="Heading2"/>
      </w:pPr>
      <w:r>
        <w:t xml:space="preserve">6.2 Voter journey (vote cast through the distributed queue)</w:t>
      </w:r>
    </w:p>
    <w:p>
      <w:pPr>
        <w:spacing w:after="40" w:before="120"/>
        <w:jc w:val="center"/>
      </w:pPr>
      <w:r>
        <w:drawing>
          <wp:inline distT="0" distB="0" distL="0" distR="0">
            <wp:extent cx="4200525" cy="7239000"/>
            <wp:effectExtent t="0" r="0" b="0" l="0"/>
            <wp:docPr id="1" name="04-voter-elections.png" descr="04-voter-elections.png" title="04-voter-elec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7. Voter dashboard — eligible active elections.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05-candidates.png" descr="05-candidates.png" title="05-candida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8. Candidate selection for a chosen election.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06-confirm-modal.png" descr="06-confirm-modal.png" title="06-confirm-mod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9. Vote confirmation modal (election, candidate, party).</w:t>
      </w:r>
    </w:p>
    <w:p>
      <w:pPr>
        <w:spacing w:after="40" w:before="120"/>
        <w:jc w:val="center"/>
      </w:pPr>
      <w:r>
        <w:drawing>
          <wp:inline distT="0" distB="0" distL="0" distR="0">
            <wp:extent cx="4038600" cy="7239000"/>
            <wp:effectExtent t="0" r="0" b="0" l="0"/>
            <wp:docPr id="1" name="07-vote-receipt.png" descr="07-vote-receipt.png" title="07-vote-recei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10. Vote accepted via the distributed queue, with receipt ID.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08-vote-history.png" descr="08-vote-history.png" title="08-vote-hist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11. Voter vote history with the immutable receipt.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09-voting-status.png" descr="09-voting-status.png" title="09-voting-stat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12. Voter voting-status summary.</w:t>
      </w:r>
    </w:p>
    <w:p>
      <w:pPr>
        <w:pStyle w:val="Heading2"/>
      </w:pPr>
      <w:r>
        <w:t xml:space="preserve">6.3 Administrator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5200650"/>
            <wp:effectExtent t="0" r="0" b="0" l="0"/>
            <wp:docPr id="1" name="10-admin-elections.png" descr="10-admin-elections.png" title="10-admin-elec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13. Admin election management with live tallies.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5200650"/>
            <wp:effectExtent t="0" r="0" b="0" l="0"/>
            <wp:docPr id="1" name="11-create-election.png" descr="11-create-election.png" title="11-create-ele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14. Create Election form (type, dates, districts, candidates).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895850"/>
            <wp:effectExtent t="0" r="0" b="0" l="0"/>
            <wp:docPr id="1" name="12-admin-candidates.png" descr="12-admin-candidates.png" title="12-admin-candida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15. Admin candidate management.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895850"/>
            <wp:effectExtent t="0" r="0" b="0" l="0"/>
            <wp:docPr id="1" name="13-admin-voter-registry.png" descr="13-admin-voter-registry.png" title="13-admin-voter-regist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16. Admin voter registry / whitelist.</w:t>
      </w:r>
    </w:p>
    <w:p>
      <w:pPr>
        <w:pStyle w:val="Heading2"/>
      </w:pPr>
      <w:r>
        <w:t xml:space="preserve">6.4 Auditor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15-auditor-integrity.png" descr="15-auditor-integrity.png" title="15-auditor-integr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17. Auditor — register integrity verification.</w:t>
      </w:r>
    </w:p>
    <w:p>
      <w:pPr>
        <w:spacing w:after="40" w:before="120"/>
        <w:jc w:val="center"/>
      </w:pPr>
      <w:r>
        <w:drawing>
          <wp:inline distT="0" distB="0" distL="0" distR="0">
            <wp:extent cx="2705100" cy="7239000"/>
            <wp:effectExtent t="0" r="0" b="0" l="0"/>
            <wp:docPr id="1" name="16-auditor-logs.png" descr="16-auditor-logs.png" title="16-auditor-log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18. Auditor — full system audit log.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17-auditor-activity.png" descr="17-auditor-activity.png" title="17-auditor-ac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19. Auditor — voter activity analytics.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18-auditor-metrics.png" descr="18-auditor-metrics.png" title="18-auditor-metri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20. Auditor — system performance metrics.</w:t>
      </w:r>
    </w:p>
    <w:p>
      <w:pPr>
        <w:pStyle w:val="Heading1"/>
      </w:pPr>
      <w:r>
        <w:t xml:space="preserve">7. Conclusion</w:t>
      </w:r>
    </w:p>
    <w:p>
      <w:pPr>
        <w:spacing w:after="120"/>
      </w:pPr>
      <w:r>
        <w:t xml:space="preserve">The distributed online voting system is functionally complete and behaves correctly under concurrency: it guarantees one ballot per voter per election even under 20-way simultaneous contention, and produces verifiable receipts and a full audit trail. The experimental analysis confirms the central distributed-systems trade-off: the queue-based, load-balanced architecture pays a small fixed overhead at low load but scales with concurrency, achieving roughly double the throughput and far lower tail latency than a single node once the system is busy — all while preserving correctness.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6"/>
        <w:szCs w:val="16"/>
      </w:rPr>
      <w:t xml:space="preserve">E-Voting Test Report — page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6"/>
        <w:szCs w:val="16"/>
      </w:rPr>
      <w:t xml:space="preserve"> / </w:t>
    </w:r>
    <w:r>
      <w:rPr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D4ED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1182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b524ed17594092e98549f3f04404b12c7a98bb1.png"/><Relationship Id="rId9" Type="http://schemas.openxmlformats.org/officeDocument/2006/relationships/image" Target="media/f429ebf1e62d0c89053f9a0e026d7be5a3e418f0.png"/><Relationship Id="rId10" Type="http://schemas.openxmlformats.org/officeDocument/2006/relationships/image" Target="media/c39d31ee61bd34c45097a1596935b0190bca808e.png"/><Relationship Id="rId11" Type="http://schemas.openxmlformats.org/officeDocument/2006/relationships/image" Target="media/7dc563df03facfe75d42c6dad006c6c6888d297f.png"/><Relationship Id="rId12" Type="http://schemas.openxmlformats.org/officeDocument/2006/relationships/image" Target="media/6af70c674098388dab8fc814b5ef19a55632fb86.png"/><Relationship Id="rId13" Type="http://schemas.openxmlformats.org/officeDocument/2006/relationships/image" Target="media/3ced4b54e115f853c11c21168841d9d93c9a0547.png"/><Relationship Id="rId14" Type="http://schemas.openxmlformats.org/officeDocument/2006/relationships/image" Target="media/6a25e8048a22bdc81a5982cedf6e11d3d4919daa.png"/><Relationship Id="rId15" Type="http://schemas.openxmlformats.org/officeDocument/2006/relationships/image" Target="media/b907b3401b78393f7944a986f067486177760438.png"/><Relationship Id="rId16" Type="http://schemas.openxmlformats.org/officeDocument/2006/relationships/image" Target="media/406b8804a04d208b2c1c63b1fa49e416c6b20118.png"/><Relationship Id="rId17" Type="http://schemas.openxmlformats.org/officeDocument/2006/relationships/image" Target="media/211ffecb0676617b563e63c6742bd05cd71525b8.png"/><Relationship Id="rId18" Type="http://schemas.openxmlformats.org/officeDocument/2006/relationships/image" Target="media/5a85493dcfc606cd1b4b692c65695c694673209e.png"/><Relationship Id="rId19" Type="http://schemas.openxmlformats.org/officeDocument/2006/relationships/image" Target="media/54e5ac37bd6f5b33cdcd324332834d8d4309ea57.png"/><Relationship Id="rId20" Type="http://schemas.openxmlformats.org/officeDocument/2006/relationships/image" Target="media/010420ae26270d14711b89b8aca7deaa609d314d.png"/><Relationship Id="rId21" Type="http://schemas.openxmlformats.org/officeDocument/2006/relationships/image" Target="media/3513f7bbf86859a598285808cb9ce9cbc0c84aeb.png"/><Relationship Id="rId22" Type="http://schemas.openxmlformats.org/officeDocument/2006/relationships/image" Target="media/6823c0adb0145d5df120ccf118b5674f3a2a0e3b.png"/><Relationship Id="rId23" Type="http://schemas.openxmlformats.org/officeDocument/2006/relationships/image" Target="media/f4d34a2bda3ab5f3adb90d783734bd6af34236be.png"/><Relationship Id="rId24" Type="http://schemas.openxmlformats.org/officeDocument/2006/relationships/image" Target="media/2027927d4d8234776d2af1e6ba29493bc54516ad.png"/><Relationship Id="rId25" Type="http://schemas.openxmlformats.org/officeDocument/2006/relationships/image" Target="media/39b84113bf7c6d457779dec0086ea4153c696ab8.png"/><Relationship Id="rId26" Type="http://schemas.openxmlformats.org/officeDocument/2006/relationships/image" Target="media/8b2c8014c675bcb58f236a379dc5e2b1d12cc1f9.png"/><Relationship Id="rId27" Type="http://schemas.openxmlformats.org/officeDocument/2006/relationships/image" Target="media/14c09e9ced3f818d28ad28cbabb57789af93e11e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E-Voting Systematic Testing Report</dc:title>
  <dc:creator>E-Voting Test Harness</dc:creator>
  <cp:lastModifiedBy>Un-named</cp:lastModifiedBy>
  <cp:revision>1</cp:revision>
  <dcterms:created xsi:type="dcterms:W3CDTF">2026-06-02T16:31:42.433Z</dcterms:created>
  <dcterms:modified xsi:type="dcterms:W3CDTF">2026-06-02T16:31:42.433Z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