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Подписание из Artel-CRM на двух компьютерах Windows</w:t>
      </w:r>
    </w:p>
    <w:p>
      <w:r>
        <w:t>Пошаговая инструкция для человека без опыта. Проверена по официальной справке 13 октября 2026 года.</w:t>
      </w:r>
    </w:p>
    <w:p>
      <w:r>
        <w:t>Задача: подготовить два существующих компьютера. У каждого будет свой носитель с нужными ключами. Каждый компьютер должен уметь обработать подпись АРТЭЛЬ и НК АРТЭЛЬ независимо от второго. Эта инструкция описывает настройку; она не подтверждает, что компьютеры уже настроены.</w:t>
      </w:r>
    </w:p>
    <w:p>
      <w:pPr>
        <w:pStyle w:val="Heading1"/>
      </w:pPr>
      <w:r>
        <w:t>Что именно происходит</w:t>
      </w:r>
    </w:p>
    <w:p>
      <w:r>
        <w:t>Сотрудник работает на сайте Artel-CRM. Сервер CRM передаёт задание в Saby. Приложение Saby на подготовленном компьютере получает его и обращается к CryptoPro. CryptoPro использует закрытый ключ с носителя и создаёт подпись. Результат поступает обратно в Saby, а затем его проверяет CRM.</w:t>
      </w:r>
    </w:p>
    <w:p>
      <w:r>
        <w:t>В текущем автоматическом пути CRM указаны сертификат и отложенный способ подписания. Компьютер по имени или по открытой вкладке CRM не выбирается. CRM сама USB не читает.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80"/>
            </w:pPr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b/>
                <w:sz w:val="18"/>
              </w:rPr>
              <w:t>Простое объяснение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b/>
                <w:sz w:val="18"/>
              </w:rPr>
              <w:t>Где находится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Закрытый ключ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Секрет, которым создаётся подпись конкретного документа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На подготовленном носителе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Сертификат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Сведения о владельце и открытом ключе; помогает определить, чья это подпись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В Saby, на носителе или в хранилище Windows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CryptoPro CSP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Программа, которая выполняет криптографическую операцию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Устанавливается в Windows на каждом подписывающем ПК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Лицензия CryptoPro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Право использовать программу; сама ключей не содержит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Может быть встроена в сертификат либо предоставлена отдельно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Приложение Saby / Saby Plugin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Получает задания Saby и организует подписание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Устанавливается и работает в Windows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Учётная запись Saby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Определяет пользователя, кабинет и его права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Вход выполняется в приложении Saby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Расширение браузера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Помогает сайту взаимодействовать с установленной программой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18"/>
              </w:rPr>
              <w:t>В Яндекс Браузере или Chrome</w:t>
            </w:r>
          </w:p>
        </w:tc>
      </w:tr>
    </w:tbl>
    <w:p>
      <w:pPr>
        <w:spacing w:after="0"/>
      </w:pPr>
    </w:p>
    <w:p>
      <w:r>
        <w:t xml:space="preserve">Три основных компонента — ключи, CryptoPro и приложение Saby — действительно нужны для выбранной схемы. Дополнительно должны совпасть сертификаты, действовать лицензии и права, работать интернет и быть включено дистанционное подписание. Требования подтверждены </w:t>
      </w:r>
      <w:hyperlink r:id="rId11">
        <w:r>
          <w:rPr>
            <w:color w:val="176B91"/>
            <w:u w:val="single"/>
          </w:rPr>
          <w:t>официальной инструкцией отложенного подписания</w:t>
        </w:r>
      </w:hyperlink>
      <w:r>
        <w:t>.</w:t>
      </w:r>
    </w:p>
    <w:p>
      <w:pPr>
        <w:pStyle w:val="Heading1"/>
      </w:pPr>
      <w:r>
        <w:t>Что уже известно и что ещё проверить</w:t>
      </w:r>
    </w:p>
    <w:p>
      <w:r>
        <w:t>На переданных Мустафой снимках у АРТЭЛЬ пользователь Тоджиев Д.Ф. уже указан в списке доверия для всех перевозочных документов. В открытой форме НК АРТЭЛЬ для него выбраны бессрочное доверие, перевозочные документы и подписание без участия владельца. Для НК нужно проверить сохранённое состояние: открытая форма с кнопкой «Сохранить» сама по себе его не доказывает. Создавать доверие заново или расширять список документов не требуется.</w:t>
      </w:r>
    </w:p>
    <w:p>
      <w:r>
        <w:t>Лицензии, соответствие двух носителей выбранным сертификатам и работа каждого Windows-ПК пока не проверены. Наличие расширений браузера этого не подтверждает.</w:t>
      </w:r>
    </w:p>
    <w:p>
      <w:pPr>
        <w:pStyle w:val="Heading1"/>
      </w:pPr>
      <w:r>
        <w:t>Перед началом: согласовать включение подписания</w:t>
      </w:r>
    </w:p>
    <w:p>
      <w:r>
        <w:t>В Artel-CRM уже были задания, принятые Saby и ожидавшие подписи. Поэтому подключение ключей к авторизованному приложению может дать возможность обработать старое задание без нового нажатия в CRM. Это практический вывод из механизма отложенного подписания; текущая очередь в рамках подготовки этой инструкции не перечитывалась.</w:t>
      </w:r>
    </w:p>
    <w:p>
      <w:r>
        <w:t>До первого подключения ключей к работающему приложению ответственный вместе с Мустафой проверяет ожидающие документы и согласует, какие из них разрешено обработать. Не нажимать «Подписать», «Отправить», «Запустить» или повторный запуск ради проверки. Никакие старые документы по этой инструкции не отменять.</w:t>
      </w:r>
    </w:p>
    <w:p>
      <w:r>
        <w:t xml:space="preserve">Установку программ можно подготовить заранее. До согласованного включения оставляйте носители отключёнными от компьютеров с работающим Saby. Просмотр контейнера с вводом PIN также не следует считать гарантированно безобидным, если приложение уже готово обрабатывать очередь. Описание автоматического механизма: </w:t>
      </w:r>
      <w:hyperlink r:id="rId12">
        <w:r>
          <w:rPr>
            <w:color w:val="176B91"/>
            <w:u w:val="single"/>
          </w:rPr>
          <w:t>схемы подписания Saby</w:t>
        </w:r>
      </w:hyperlink>
      <w:r>
        <w:t>.</w:t>
      </w:r>
    </w:p>
    <w:p>
      <w:pPr>
        <w:pStyle w:val="Heading1"/>
      </w:pPr>
      <w:r>
        <w:t>Шаг 1. Подготовить компьютер и доступы</w:t>
      </w:r>
    </w:p>
    <w:p>
      <w:pPr>
        <w:ind w:left="227" w:hanging="227"/>
      </w:pPr>
      <w:r>
        <w:t>1. Включите ПК и войдите в ту учётную запись Windows, под которой человек будет ежедневно работать.</w:t>
      </w:r>
    </w:p>
    <w:p>
      <w:pPr>
        <w:ind w:left="227" w:hanging="227"/>
      </w:pPr>
      <w:r>
        <w:t>2. Убедитесь, что интернет работает. Откройте обычный сайт в браузере.</w:t>
      </w:r>
    </w:p>
    <w:p>
      <w:pPr>
        <w:ind w:left="227" w:hanging="227"/>
      </w:pPr>
      <w:r>
        <w:t>3. Подготовьте доступ администратора Windows для установки программ. Это отдельный доступ; он не равен администратору Saby.</w:t>
      </w:r>
    </w:p>
    <w:p>
      <w:pPr>
        <w:ind w:left="227" w:hanging="227"/>
      </w:pPr>
      <w:r>
        <w:t>4. Получите у ответственного готовый носитель с ключами, необходимые PIN/пароли и данные существующего пользователя Saby. PIN вводит уполномоченный человек на самом компьютере; в переписку его не отправляют.</w:t>
      </w:r>
    </w:p>
    <w:p>
      <w:pPr>
        <w:ind w:left="227" w:hanging="227"/>
      </w:pPr>
      <w:r>
        <w:t>5. Попросите ответственного определить два нужных сертификата: для АРТЭЛЬ и НК АРТЭЛЬ. Сверять нужно также отпечаток — уникальную строку сертификата, а не только ФИО или название папки.</w:t>
      </w:r>
    </w:p>
    <w:p>
      <w:r>
        <w:t xml:space="preserve">Если ПК на самом деле не пустой, откройте «Параметры Windows → Приложения → Установленные приложения»; в Windows 10 раздел может называться «Приложения и возможности». Найдите CryptoPro CSP и другие программы с CSP в названии. Если уже есть криптопровайдер для банка или другой системы, не удаляйте его и не устанавливайте второй поверх без проверки совместимости. </w:t>
      </w:r>
      <w:hyperlink r:id="rId13">
        <w:r>
          <w:rPr>
            <w:color w:val="176B91"/>
            <w:u w:val="single"/>
          </w:rPr>
          <w:t>Как проверить установленное СКЗИ</w:t>
        </w:r>
      </w:hyperlink>
      <w:r>
        <w:t>.</w:t>
      </w:r>
    </w:p>
    <w:p>
      <w:pPr>
        <w:pStyle w:val="Heading1"/>
      </w:pPr>
      <w:r>
        <w:t>Шаг 2. Установить CryptoPro CSP</w:t>
      </w:r>
    </w:p>
    <w:p>
      <w:r>
        <w:t>Зачем: эта программа будет работать с ключами. Браузерное расширение CryptoPro ЭЦП Browser plug-in её не заменяет.</w:t>
      </w:r>
    </w:p>
    <w:p>
      <w:pPr>
        <w:ind w:left="227" w:hanging="227"/>
      </w:pPr>
      <w:r>
        <w:t xml:space="preserve">1. Откройте </w:t>
      </w:r>
      <w:hyperlink r:id="rId14">
        <w:r>
          <w:rPr>
            <w:color w:val="176B91"/>
            <w:u w:val="single"/>
          </w:rPr>
          <w:t>официальную инструкцию установки CryptoPro</w:t>
        </w:r>
      </w:hyperlink>
      <w:r>
        <w:t>.</w:t>
      </w:r>
    </w:p>
    <w:p>
      <w:pPr>
        <w:ind w:left="227" w:hanging="227"/>
      </w:pPr>
      <w:r>
        <w:t>2. Для ручной установки перейдите из неё на сайт производителя. Скачайте сертифицированную версию CryptoPro CSP, подходящую вашей Windows; справка Saby рекомендует версию не ниже 5.0 R2. Требования выбранного дистрибутива нужно сверить с версией Windows.</w:t>
      </w:r>
    </w:p>
    <w:p>
      <w:pPr>
        <w:ind w:left="227" w:hanging="227"/>
      </w:pPr>
      <w:r>
        <w:t>3. На сайте производителя может потребоваться регистрация для скачивания. Такая регистрация не создаёт ключи, не подключает Saby и не означает покупку лицензии.</w:t>
      </w:r>
    </w:p>
    <w:p>
      <w:pPr>
        <w:ind w:left="227" w:hanging="227"/>
      </w:pPr>
      <w:r>
        <w:t>4. Запустите скачанный установщик, проверьте название программы и завершите установку по его подсказкам. Не используйте «сборки» с посторонних сайтов.</w:t>
      </w:r>
    </w:p>
    <w:p>
      <w:pPr>
        <w:ind w:left="227" w:hanging="227"/>
      </w:pPr>
      <w:r>
        <w:t>5. Перезагрузите компьютер, если этого требует установка. Найдите CryptoPro CSP через «Пуск» либо «Панель управления».</w:t>
      </w:r>
    </w:p>
    <w:p>
      <w:r>
        <w:t xml:space="preserve">Альтернатива ручной установке — </w:t>
      </w:r>
      <w:hyperlink r:id="rId15">
        <w:r>
          <w:rPr>
            <w:color w:val="176B91"/>
            <w:u w:val="single"/>
          </w:rPr>
          <w:t>мастер настройки Saby</w:t>
        </w:r>
      </w:hyperlink>
      <w:r>
        <w:t>. Он проверяет компоненты и предлагает установку. Однако подключать реальные ключи и завершать авторизацию подписывающего приложения через мастер следует только после согласования очереди из предыдущего раздела.</w:t>
      </w:r>
    </w:p>
    <w:p>
      <w:r>
        <w:t>Результат шага: открывается программа CryptoPro CSP. Это ещё не подтверждение лицензии и работоспособности ключей.</w:t>
      </w:r>
    </w:p>
    <w:p>
      <w:pPr>
        <w:pStyle w:val="Heading1"/>
      </w:pPr>
      <w:r>
        <w:t>Шаг 3. Проверить ключи и установить публичные сертификаты</w:t>
      </w:r>
    </w:p>
    <w:p>
      <w:r>
        <w:t>Этот шаг выполняется после согласования из раздела «Перед началом». Для просмотра без обработки очереди приложение Saby на проверяемом ПК должно быть полностью завершено, а не просто свёрнуто. На чистом ПК оно ещё не установлено. Если не умеете проверить, запущено ли приложение, поручите это ответственному и пока не подключайте носитель.</w:t>
      </w:r>
    </w:p>
    <w:p>
      <w:pPr>
        <w:ind w:left="227" w:hanging="227"/>
      </w:pPr>
      <w:r>
        <w:t>1. Подключите выданный носитель к USB.</w:t>
      </w:r>
    </w:p>
    <w:p>
      <w:pPr>
        <w:ind w:left="227" w:hanging="227"/>
      </w:pPr>
      <w:r>
        <w:t>2. Откройте «CryptoPro CSP → Сервис → Просмотреть сертификаты в контейнере».</w:t>
      </w:r>
    </w:p>
    <w:p>
      <w:pPr>
        <w:ind w:left="227" w:hanging="227"/>
      </w:pPr>
      <w:r>
        <w:t>3. Нажмите «Обзор», выберите контейнер на подключённом носителе и нажмите «ОК». Контейнер — это место, где хранится ключ.</w:t>
      </w:r>
    </w:p>
    <w:p>
      <w:pPr>
        <w:ind w:left="227" w:hanging="227"/>
      </w:pPr>
      <w:r>
        <w:t>4. Если программа запросит PIN или пароль контейнера, его вводит владелец либо уполномоченный сотрудник. Не угадывайте пароль.</w:t>
      </w:r>
    </w:p>
    <w:p>
      <w:pPr>
        <w:ind w:left="227" w:hanging="227"/>
      </w:pPr>
      <w:r>
        <w:t xml:space="preserve">5. Нажмите «Далее» и проверьте владельца, организацию, отпечаток и сроки. Повторите для второго нужного ключа. </w:t>
      </w:r>
      <w:hyperlink r:id="rId16">
        <w:r>
          <w:rPr>
            <w:color w:val="176B91"/>
            <w:u w:val="single"/>
          </w:rPr>
          <w:t>Как посмотреть данные сертификата</w:t>
        </w:r>
      </w:hyperlink>
      <w:r>
        <w:t>.</w:t>
      </w:r>
    </w:p>
    <w:p>
      <w:pPr>
        <w:ind w:left="227" w:hanging="227"/>
      </w:pPr>
      <w:r>
        <w:t xml:space="preserve">6. Для подходящего сертификата нажмите «Установить», затем «Готово». Это установка публичного сертификата в хранилище «Личные», а не копирование закрытого ключа на диск. Если отдельный мастер предлагает экспорт закрытого ключа, не продолжайте по этой инструкции. </w:t>
      </w:r>
      <w:hyperlink r:id="rId17">
        <w:r>
          <w:rPr>
            <w:color w:val="176B91"/>
            <w:u w:val="single"/>
          </w:rPr>
          <w:t>Официальная последовательность</w:t>
        </w:r>
      </w:hyperlink>
      <w:r>
        <w:t>.</w:t>
      </w:r>
    </w:p>
    <w:p>
      <w:r>
        <w:t xml:space="preserve">Проверьте и срок сертификата, и поле «Период использования закрытой части» в «Свойства → Состав». Если поле непонятно, отсутствует или срок истёк, результат должен проверить ответственный за ЭП. </w:t>
      </w:r>
      <w:hyperlink r:id="rId18">
        <w:r>
          <w:rPr>
            <w:color w:val="176B91"/>
            <w:u w:val="single"/>
          </w:rPr>
          <w:t>Проверка срока</w:t>
        </w:r>
      </w:hyperlink>
      <w:r>
        <w:t>.</w:t>
      </w:r>
    </w:p>
    <w:p>
      <w:r>
        <w:t>Если контейнер виден, а сертификата в нём нет, нужен соответствующий публичный сертификат от ответственного за ЭП и его корректная привязка к этому контейнеру. Случайный файл .cer не подойдёт. Если контейнер вообще не виден, остановитесь: нужно проверить носитель, формат ключа и, для аппаратного токена, необходимый драйвер. Не форматируйте флешку.</w:t>
      </w:r>
    </w:p>
    <w:p>
      <w:r>
        <w:t>На каждом ПК должны быть доступны оба нужных ключа. Одни файлы .cer без закрытых ключей подписывать не смогут. Готовые носители выдаёт ответственный; изготовление копий закрытых ключей в эту инструкцию не входит.</w:t>
      </w:r>
    </w:p>
    <w:p>
      <w:r>
        <w:t>После просмотра и установки публичных сертификатов отключите носитель. Оставьте его отключённым во время установки Saby и входа в приложение. Сведения о лицензии в сертификатах запишите до отключения.</w:t>
      </w:r>
    </w:p>
    <w:p>
      <w:pPr>
        <w:pStyle w:val="Heading1"/>
      </w:pPr>
      <w:r>
        <w:t>Шаг 4. Проверить лицензию до любых покупок</w:t>
      </w:r>
    </w:p>
    <w:p>
      <w:r>
        <w:t xml:space="preserve">Сначала откройте свойства каждого сертификата и вкладку «Состав». Найдите «Ограниченная лицензия КРИПТО-ПРО» или поле 1.2.643.2.2.49.2. Если оно есть, в сертификат встроена лицензия: для его использования не требуется вручную вводить отдельный серийный номер CSP. Проверять нужно обе подписи отдельно. </w:t>
      </w:r>
      <w:hyperlink r:id="rId19">
        <w:r>
          <w:rPr>
            <w:color w:val="176B91"/>
            <w:u w:val="single"/>
          </w:rPr>
          <w:t>Встроенная лицензия</w:t>
        </w:r>
      </w:hyperlink>
      <w:r>
        <w:t>.</w:t>
      </w:r>
    </w:p>
    <w:p>
      <w:r>
        <w:t xml:space="preserve">Если встроенной лицензии нет, проверьте установленную: «CryptoPro CSP → Общие» либо «Управление лицензиями КриптоПро PKI → CryptoPro CSP → Срок действия лицензии». Запишите только статус и дату, без серийного номера. </w:t>
      </w:r>
      <w:hyperlink r:id="rId20">
        <w:r>
          <w:rPr>
            <w:color w:val="176B91"/>
            <w:u w:val="single"/>
          </w:rPr>
          <w:t>Проверка срока лицензии</w:t>
        </w:r>
      </w:hyperlink>
      <w:r>
        <w:t>.</w:t>
      </w:r>
    </w:p>
    <w:p>
      <w:r>
        <w:t xml:space="preserve">Затем ответственный с нужными правами открывает в Saby «Настройки → Подписки → Электронная подпись → СКЗИ» и проверяет предоставленные и использованные лицензии. Они могут входить в тариф. Если раздел недоступен, сведения проверяет уже уполномоченный сотрудник; это не повод покупать наугад. </w:t>
      </w:r>
      <w:hyperlink r:id="rId21">
        <w:r>
          <w:rPr>
            <w:color w:val="176B91"/>
            <w:u w:val="single"/>
          </w:rPr>
          <w:t>Лицензии в тарифе Saby</w:t>
        </w:r>
      </w:hyperlink>
      <w:r>
        <w:t>.</w:t>
      </w:r>
    </w:p>
    <w:p>
      <w:r>
        <w:t xml:space="preserve">Один логин не даёт лицензию на все ПК. У обычной лицензии есть условия по рабочим местам и пользователю-лицензиату; CryptoPro отдельно различает юридические лица. Поэтому заранее обещать «одной лицензии хватит на две организации и два ПК» нельзя. Ответственный проверяет именно имеющиеся документы и права. Пробный срок также не означает бессрочную готовность. </w:t>
      </w:r>
      <w:hyperlink r:id="rId22">
        <w:r>
          <w:rPr>
            <w:color w:val="176B91"/>
            <w:u w:val="single"/>
          </w:rPr>
          <w:t>Условия изготовителя</w:t>
        </w:r>
      </w:hyperlink>
      <w:r>
        <w:t>.</w:t>
      </w:r>
    </w:p>
    <w:p>
      <w:pPr>
        <w:pStyle w:val="Heading1"/>
      </w:pPr>
      <w:r>
        <w:t>Шаг 5. Установить приложение Saby</w:t>
      </w:r>
    </w:p>
    <w:p>
      <w:r>
        <w:t>Зачем: программа получает задания Saby и использует подготовленные ключи через CryptoPro.</w:t>
      </w:r>
    </w:p>
    <w:p>
      <w:pPr>
        <w:ind w:left="227" w:hanging="227"/>
      </w:pPr>
      <w:r>
        <w:t>1. Носитель должен оставаться отключённым во время установки и первого входа в Saby.</w:t>
      </w:r>
    </w:p>
    <w:p>
      <w:pPr>
        <w:ind w:left="227" w:hanging="227"/>
      </w:pPr>
      <w:r>
        <w:t xml:space="preserve">2. Откройте </w:t>
      </w:r>
      <w:hyperlink r:id="rId23">
        <w:r>
          <w:rPr>
            <w:color w:val="176B91"/>
            <w:u w:val="single"/>
          </w:rPr>
          <w:t>официальную страницу установки Saby</w:t>
        </w:r>
      </w:hyperlink>
      <w:r>
        <w:t>.</w:t>
      </w:r>
    </w:p>
    <w:p>
      <w:pPr>
        <w:ind w:left="227" w:hanging="227"/>
      </w:pPr>
      <w:r>
        <w:t>3. В варианте Windows скачайте веб-установщик EXE и запустите его.</w:t>
      </w:r>
    </w:p>
    <w:p>
      <w:pPr>
        <w:ind w:left="227" w:hanging="227"/>
      </w:pPr>
      <w:r>
        <w:t xml:space="preserve">4. Выберите «Рекомендуемая» установка. Она содержит модуль дистанционного подписания. «Полная» тоже подходит, но устанавливает больше модулей. «Минимальная» для этой задачи не подходит: дистанционное подписание в ней отсутствует. </w:t>
      </w:r>
      <w:hyperlink r:id="rId24">
        <w:r>
          <w:rPr>
            <w:color w:val="176B91"/>
            <w:u w:val="single"/>
          </w:rPr>
          <w:t>Состав пакетов</w:t>
        </w:r>
      </w:hyperlink>
      <w:r>
        <w:t>.</w:t>
      </w:r>
    </w:p>
    <w:p>
      <w:pPr>
        <w:ind w:left="227" w:hanging="227"/>
      </w:pPr>
      <w:r>
        <w:t>5. Завершите установку. Найдите значок приложения возле часов Windows; скрытые значки открываются стрелкой рядом с часами.</w:t>
      </w:r>
    </w:p>
    <w:p>
      <w:r>
        <w:t xml:space="preserve">Для обычной работы с сайтом используйте один привычный браузер. Если сайт просит связать браузер с приложением, установите предложенное официальной справкой расширение SYTools. В инструкции есть варианты для Chrome и Яндекс. Уже установленное расширение не доказывает, что установлено приложение. </w:t>
      </w:r>
      <w:hyperlink r:id="rId25">
        <w:r>
          <w:rPr>
            <w:color w:val="176B91"/>
            <w:u w:val="single"/>
          </w:rPr>
          <w:t>Настройка связи с браузером</w:t>
        </w:r>
      </w:hyperlink>
      <w:r>
        <w:t>.</w:t>
      </w:r>
    </w:p>
    <w:p>
      <w:pPr>
        <w:pStyle w:val="Heading1"/>
      </w:pPr>
      <w:r>
        <w:t>Шаг 6. Войти в приложение и проверить права</w:t>
      </w:r>
    </w:p>
    <w:p>
      <w:pPr>
        <w:ind w:left="227" w:hanging="227"/>
      </w:pPr>
      <w:r>
        <w:t xml:space="preserve">1. Оставьте носитель отключённым. Откройте значок Saby возле часов. Войдите существующим логином или телефоном Saby и паролем. </w:t>
      </w:r>
      <w:hyperlink r:id="rId26">
        <w:r>
          <w:rPr>
            <w:color w:val="176B91"/>
            <w:u w:val="single"/>
          </w:rPr>
          <w:t>Вход в приложение</w:t>
        </w:r>
      </w:hyperlink>
      <w:r>
        <w:t>.</w:t>
      </w:r>
    </w:p>
    <w:p>
      <w:pPr>
        <w:ind w:left="227" w:hanging="227"/>
      </w:pPr>
      <w:r>
        <w:t>2. Проверьте имя пользователя и нужный кабинет. Войти должен владелец подписи либо сотрудник, которому оформлено доверие. Установка программы права не создаёт.</w:t>
      </w:r>
    </w:p>
    <w:p>
      <w:pPr>
        <w:ind w:left="227" w:hanging="227"/>
      </w:pPr>
      <w:r>
        <w:t xml:space="preserve">3. Если организации находятся в разных аккаунтах Saby, откройте «Настройки → Добавить подключение» и подключите пользователя каждого аккаунта. Если обе организации в одном аккаунте и доступны одному пользователю, два входа только из-за двух организаций не нужны. </w:t>
      </w:r>
      <w:hyperlink r:id="rId27">
        <w:r>
          <w:rPr>
            <w:color w:val="176B91"/>
            <w:u w:val="single"/>
          </w:rPr>
          <w:t>Подключения приложения</w:t>
        </w:r>
      </w:hyperlink>
      <w:r>
        <w:t>.</w:t>
      </w:r>
    </w:p>
    <w:p>
      <w:pPr>
        <w:ind w:left="227" w:hanging="227"/>
      </w:pPr>
      <w:r>
        <w:t>4. Проверьте уже существующее доверие на перевозочные документы обеих организаций. Не создавайте дубли и не добавляйте другие виды документов.</w:t>
      </w:r>
    </w:p>
    <w:p>
      <w:r>
        <w:t>Один и тот же уполномоченный пользователь может быть вариантом входа на обоих ПК; обязательного требования одной общей учётной записи нет. Новый аккаунт ради второго компьютера не требуется. Если работают разные сотрудники, вопрос персональных доступов решает ответственный.</w:t>
      </w:r>
    </w:p>
    <w:p>
      <w:r>
        <w:t>Сохранённые пароли Яндекс помогают войти на сайт. Они не переносят ключи, лицензии и настройки Windows. Подключение приложения иногда добавляется после входа в браузере автоматически, но это нужно увидеть в самом приложении.</w:t>
      </w:r>
    </w:p>
    <w:p>
      <w:pPr>
        <w:pStyle w:val="Heading1"/>
      </w:pPr>
      <w:r>
        <w:t>Шаг 7. Включить обработку согласованных заданий</w:t>
      </w:r>
    </w:p>
    <w:p>
      <w:r>
        <w:t>В этом шаге мы намеренно разрешаем реальную обработку. Фактически она может начаться в любой момент, когда одновременно доступны ключ и авторизованное приложение с нужными настройками. Именно поэтому в предыдущих шагах носитель отключён; одно название шага ничего не блокирует.</w:t>
      </w:r>
    </w:p>
    <w:p>
      <w:r>
        <w:t xml:space="preserve">После проверки очереди и согласования с Мустафой ответственный проверяет в обоих аккаунтах: «Подписи» или «Сотрудники → Подписи» → настройки → «Использование подписи» → «Дополнительные возможности» → «Дистанционное подписание документов». Если настройка уже включена, повторно менять её не нужно. </w:t>
      </w:r>
      <w:hyperlink r:id="rId28">
        <w:r>
          <w:rPr>
            <w:color w:val="176B91"/>
            <w:u w:val="single"/>
          </w:rPr>
          <w:t>Официальная настройка</w:t>
        </w:r>
      </w:hyperlink>
      <w:r>
        <w:t>.</w:t>
      </w:r>
    </w:p>
    <w:p>
      <w:r>
        <w:t>Затем подключают носители к подготовленному ПК и при необходимости вводят PIN в штатном локальном окне CryptoPro/Saby. Не вводить PIN в CRM или переписке. Если программа требует подтверждение использования ключа, его выполняет уполномоченный человек. Не отключать подтверждения и не менять доверие ради устранения ошибки без решения владельца.</w:t>
      </w:r>
    </w:p>
    <w:p>
      <w:pPr>
        <w:pStyle w:val="Heading1"/>
      </w:pPr>
      <w:r>
        <w:t>Шаг 8. Обеспечить работу после перезапуска</w:t>
      </w:r>
    </w:p>
    <w:p>
      <w:r>
        <w:t xml:space="preserve">В приложении Saby откройте «Настройки → Общие» и включите «Загружать Saby при старте системы», если этот ПК должен регулярно подписывать. </w:t>
      </w:r>
      <w:hyperlink r:id="rId29">
        <w:r>
          <w:rPr>
            <w:color w:val="176B91"/>
            <w:u w:val="single"/>
          </w:rPr>
          <w:t>Автозапуск Saby</w:t>
        </w:r>
      </w:hyperlink>
      <w:r>
        <w:t>.</w:t>
      </w:r>
    </w:p>
    <w:p>
      <w:r>
        <w:t>На время подписания компьютер должен быть включён, иметь интернет и не уходить в сон. В параметрах Windows найдите раздел питания/сна; согласуйте режим «Никогда» для сна при питании от сети на необходимое рабочее время. Выключение экрана — другое действие. На ноутбуке отдельно учитывайте закрытие крышки.</w:t>
      </w:r>
    </w:p>
    <w:p>
      <w:r>
        <w:t>После перезагрузки войдите в Windows и проверьте значок Saby, подключения и доступность ключей. Автозапуск не гарантирует сохранение авторизации и разблокировки ключа навсегда. Отдельное окно CryptoPro CSP постоянно держать открытым не требуется.</w:t>
      </w:r>
    </w:p>
    <w:p>
      <w:pPr>
        <w:pStyle w:val="Heading1"/>
      </w:pPr>
      <w:r>
        <w:t>Шаг 9. Проверить каждый компьютер отдельно</w:t>
      </w:r>
    </w:p>
    <w:p>
      <w:r>
        <w:t>Ответственный выбирает конкретное разрешённое действие и время проверки. Не создавайте произвольные тестовые рейсы и не нажимайте повторную отправку старого задания.</w:t>
      </w:r>
    </w:p>
    <w:p>
      <w:r>
        <w:t>Сначала проверяют ПК №1, когда другой исполнитель не может обработать выбранное задание; затем аналогично ПК №2. Такое окно проверки нужно согласовать, чтобы не прервать чужую работу. Для вывода «подписал этот ПК» нужны сведения о выполнении на устройстве, а не только имя человека в истории Saby.</w:t>
      </w:r>
    </w:p>
    <w:p>
      <w:r>
        <w:t>Результат оценивают по отдельным фактам: ключи доступны, Saby принял задание, в документе появилась нужная подпись, CRM подтвердила результат. Статус «ожидает подписания» успехом не считается. Проверяют обе организации.</w:t>
      </w:r>
    </w:p>
    <w:p>
      <w:r>
        <w:t>После этого на согласованном действии проверяют работу с закрытым браузером и после перезапуска Windows. Документация описывает отдельное приложение-исполнитель и не требует открытой вкладки. Поэтому закрытие браузера не должно останавливать эту схему, но для конкретных ПК это пока вывод по архитектуре, а не полученное живое доказательство.</w:t>
      </w:r>
    </w:p>
    <w:p>
      <w:r>
        <w:t>Проверки не должны обещать то, чего мы ещё не установили: при двух одновременно доступных одинаковых сертификатах порядок выбора ПК со стороны Saby неизвестен. Нажатие CRM на ПК №1 не привязывает подпись к ПК №1. Исправная настройка подписи также не исправляет ошибки данных документа, например несовпадение координат.</w:t>
      </w:r>
    </w:p>
    <w:p>
      <w:pPr>
        <w:pStyle w:val="Heading1"/>
      </w:pPr>
      <w:r>
        <w:t>Как пользоваться каждый день</w:t>
      </w:r>
    </w:p>
    <w:p>
      <w:pPr>
        <w:pStyle w:val="ListBullet"/>
      </w:pPr>
      <w:r>
        <w:t>Включить подготовленный ПК и войти в Windows.</w:t>
      </w:r>
    </w:p>
    <w:p>
      <w:pPr>
        <w:pStyle w:val="ListBullet"/>
      </w:pPr>
      <w:r>
        <w:t>Проверить интернет и работающий Saby с нужными подключениями.</w:t>
      </w:r>
    </w:p>
    <w:p>
      <w:pPr>
        <w:pStyle w:val="ListBullet"/>
      </w:pPr>
      <w:r>
        <w:t>Подключить разрешённые носители; при запросе разблокировать ключ штатным способом.</w:t>
      </w:r>
    </w:p>
    <w:p>
      <w:pPr>
        <w:pStyle w:val="ListBullet"/>
      </w:pPr>
      <w:r>
        <w:t>Работать в CRM. Завершённое сервером принятие задания не требует постоянно открытой страницы CRM.</w:t>
      </w:r>
    </w:p>
    <w:p>
      <w:pPr>
        <w:pStyle w:val="ListBullet"/>
      </w:pPr>
      <w:r>
        <w:t>Следить за фактическим результатом, а при ожидании не нажимать повторный запуск наугад.</w:t>
      </w:r>
    </w:p>
    <w:p>
      <w:pPr>
        <w:pStyle w:val="ListBullet"/>
      </w:pPr>
      <w:r>
        <w:t>Перед извлечением носителя убедиться, что его сейчас не используют; без доступного ключа этот ПК новые подписи не создаст.</w:t>
      </w:r>
    </w:p>
    <w:p>
      <w:pPr>
        <w:pStyle w:val="Heading1"/>
      </w:pPr>
      <w:r>
        <w:t>Если что-то не получилось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b/>
                <w:sz w:val="18"/>
              </w:rPr>
              <w:t>Что видно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b/>
                <w:sz w:val="18"/>
              </w:rPr>
              <w:t>Что проверить первым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Есть расширение, но не находится CryptoPro CSP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Список программ Windows; расширение и CSP — разные компоненты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Флешка открывается, а контейнеров нет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Совместимость носителя и ключевого формата; при аппаратном токене — драйвер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Контейнер есть, сертификата нет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Получить подходящий публичный сертификат у ответственного; не выпускать новый наугад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Видна одна организация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Наличие второго ключа, второго сертификата и нужного подключения Saby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Лицензия истекла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Встроенные лицензии обеих ЭП, существующие права и тариф Saby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В Saby нет раздела подписей или подписок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Попросить уже уполномоченного сотрудника проверить этот раздел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Документ долго ожидает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Работа приложения, доступность ключа, права, лицензия и состояние самого документа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Работает до перезагрузки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18"/>
              </w:rPr>
              <w:t>Вход в Windows, запуск Saby, его авторизация и повторный запрос PIN</w:t>
            </w:r>
          </w:p>
        </w:tc>
      </w:tr>
    </w:tbl>
    <w:p>
      <w:pPr>
        <w:spacing w:after="0"/>
      </w:pPr>
    </w:p>
    <w:p>
      <w:r>
        <w:t>Ошибку передайте Мустафе текстом или снимком без паролей, PIN и серийных номеров лицензий. Эта инструкция не предусматривает обращение в поддержку от его имени.</w:t>
      </w:r>
    </w:p>
    <w:p>
      <w:pPr>
        <w:pStyle w:val="Heading1"/>
      </w:pPr>
      <w:r>
        <w:t>Что исполнитель должен передать Мустафе</w:t>
      </w:r>
    </w:p>
    <w:p>
      <w:r>
        <w:t>По каждому ПК отдельно: версия Windows и CryptoPro; тип установки Saby; пользователь и кабинеты; соответствие обоих сертификатов; статусы сроков ключей и лицензий; сохранённое доверие и настройка дистанционной работы; результат перезапуска и отдельно согласованной проверки с закрытым браузером.</w:t>
      </w:r>
    </w:p>
    <w:p>
      <w:r>
        <w:t>Если проверка реальной подписи ещё не разрешена или не выполнена, написать: «Программы и доступы подготовлены, реальное подписание не проверено». Не писать «всё работает» только по факту установки.</w:t>
      </w:r>
    </w:p>
    <w:p>
      <w:r>
        <w:t>Технический вывод для Artel-CRM основан на текущем локальном коде формирования задания и сохранённой передаче проекта. Тождество всей рабочей копии production и текущее состояние удалённых ПК в этой проверке не устанавливались. Программы не устанавливались, ключи не копировались, права не менялись, подписи не запускались.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Проверено 13.10.2026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27D98"/>
        <w:sz w:val="16"/>
      </w:rPr>
      <w:t>ARTEL-CRM  •  ПОДПИСАНИЕ ЧЕРЕЗ SABY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Arial" w:hAnsi="Arial"/>
      <w:color w:val="183B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aby.ru/help/integration/api/sequence/delegate" TargetMode="External"/><Relationship Id="rId12" Type="http://schemas.openxmlformats.org/officeDocument/2006/relationships/hyperlink" Target="https://saby.ru/help/ep/additionally/signing_options" TargetMode="External"/><Relationship Id="rId13" Type="http://schemas.openxmlformats.org/officeDocument/2006/relationships/hyperlink" Target="https://saby.ru/help/ep/sczi/check" TargetMode="External"/><Relationship Id="rId14" Type="http://schemas.openxmlformats.org/officeDocument/2006/relationships/hyperlink" Target="https://saby.ru/help/ep/sczi/install/install_cryptopro/" TargetMode="External"/><Relationship Id="rId15" Type="http://schemas.openxmlformats.org/officeDocument/2006/relationships/hyperlink" Target="https://saby.ru/help/ep/workplace/" TargetMode="External"/><Relationship Id="rId16" Type="http://schemas.openxmlformats.org/officeDocument/2006/relationships/hyperlink" Target="https://saby.ru/help/ep/sczi/looking/" TargetMode="External"/><Relationship Id="rId17" Type="http://schemas.openxmlformats.org/officeDocument/2006/relationships/hyperlink" Target="https://saby.ru/help/ep/workplace/esia/inst_person" TargetMode="External"/><Relationship Id="rId18" Type="http://schemas.openxmlformats.org/officeDocument/2006/relationships/hyperlink" Target="https://saby.ru/help/ep/kep/validity_period" TargetMode="External"/><Relationship Id="rId19" Type="http://schemas.openxmlformats.org/officeDocument/2006/relationships/hyperlink" Target="https://saby.ru/help/ep/sczi/built-in_license" TargetMode="External"/><Relationship Id="rId20" Type="http://schemas.openxmlformats.org/officeDocument/2006/relationships/hyperlink" Target="https://saby.ru/help/ep/sczi/install/check_license" TargetMode="External"/><Relationship Id="rId21" Type="http://schemas.openxmlformats.org/officeDocument/2006/relationships/hyperlink" Target="https://saby.ru/help/ep/sczi/on_sbis" TargetMode="External"/><Relationship Id="rId22" Type="http://schemas.openxmlformats.org/officeDocument/2006/relationships/hyperlink" Target="https://cryptopro.ru/faq/how-to-buy" TargetMode="External"/><Relationship Id="rId23" Type="http://schemas.openxmlformats.org/officeDocument/2006/relationships/hyperlink" Target="https://saby.ru/help/plugin/sbis3plugin/install" TargetMode="External"/><Relationship Id="rId24" Type="http://schemas.openxmlformats.org/officeDocument/2006/relationships/hyperlink" Target="https://saby.ru/help/start/teh_terms/sbisplugin/install/error" TargetMode="External"/><Relationship Id="rId25" Type="http://schemas.openxmlformats.org/officeDocument/2006/relationships/hyperlink" Target="https://saby.ru/help/plugin/sbis3plugin/set/plugin/" TargetMode="External"/><Relationship Id="rId26" Type="http://schemas.openxmlformats.org/officeDocument/2006/relationships/hyperlink" Target="https://saby.ru/help/plugin/sbis3plugin/install/authentication/" TargetMode="External"/><Relationship Id="rId27" Type="http://schemas.openxmlformats.org/officeDocument/2006/relationships/hyperlink" Target="https://saby.ru/help/plugin/sbis3plugin/requirements/add_connection" TargetMode="External"/><Relationship Id="rId28" Type="http://schemas.openxmlformats.org/officeDocument/2006/relationships/hyperlink" Target="https://saby.ru/help/ep/kep/configure" TargetMode="External"/><Relationship Id="rId29" Type="http://schemas.openxmlformats.org/officeDocument/2006/relationships/hyperlink" Target="https://saby.ru/help/plugin/sbis3plugin/ru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Подписание из Artel-CRM на двух компьютерах Windows</dc:title>
  <dc:subject>Проверенная инструкция для настройки Saby и CryptoPro</dc:subject>
  <dc:creator>Artel-CRM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