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BCED" w14:textId="10BB04E3" w:rsidR="00EF6360" w:rsidRDefault="00EF6360" w:rsidP="00EF6360">
      <w:pPr>
        <w:pStyle w:val="KonuBal"/>
        <w:jc w:val="center"/>
        <w:rPr>
          <w:b/>
          <w:bCs/>
        </w:rPr>
      </w:pPr>
      <w:r w:rsidRPr="00EF6360">
        <w:rPr>
          <w:b/>
          <w:bCs/>
        </w:rPr>
        <w:t>SOLİD PRENSİPLERİ</w:t>
      </w:r>
    </w:p>
    <w:p w14:paraId="71B72917" w14:textId="77777777" w:rsidR="00795489" w:rsidRPr="00795489" w:rsidRDefault="00795489" w:rsidP="00795489"/>
    <w:sdt>
      <w:sdtPr>
        <w:id w:val="-1277638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FB70D4" w14:textId="0B9122B1" w:rsidR="00795489" w:rsidRDefault="00795489">
          <w:pPr>
            <w:pStyle w:val="TBal"/>
          </w:pPr>
          <w:r>
            <w:t>İçindekiler</w:t>
          </w:r>
        </w:p>
        <w:p w14:paraId="24A11A0E" w14:textId="08D6FDFE" w:rsidR="005C6870" w:rsidRDefault="00795489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26698" w:history="1">
            <w:r w:rsidR="005C6870" w:rsidRPr="00C001C5">
              <w:rPr>
                <w:rStyle w:val="Kpr"/>
                <w:b/>
                <w:bCs/>
                <w:i/>
                <w:iCs/>
                <w:noProof/>
                <w:spacing w:val="5"/>
              </w:rPr>
              <w:t>Tek Sorumluluk Prensibi (SRP)</w:t>
            </w:r>
            <w:r w:rsidR="005C6870">
              <w:rPr>
                <w:noProof/>
                <w:webHidden/>
              </w:rPr>
              <w:tab/>
            </w:r>
            <w:r w:rsidR="005C6870">
              <w:rPr>
                <w:noProof/>
                <w:webHidden/>
              </w:rPr>
              <w:fldChar w:fldCharType="begin"/>
            </w:r>
            <w:r w:rsidR="005C6870">
              <w:rPr>
                <w:noProof/>
                <w:webHidden/>
              </w:rPr>
              <w:instrText xml:space="preserve"> PAGEREF _Toc69726698 \h </w:instrText>
            </w:r>
            <w:r w:rsidR="005C6870">
              <w:rPr>
                <w:noProof/>
                <w:webHidden/>
              </w:rPr>
            </w:r>
            <w:r w:rsidR="005C6870">
              <w:rPr>
                <w:noProof/>
                <w:webHidden/>
              </w:rPr>
              <w:fldChar w:fldCharType="separate"/>
            </w:r>
            <w:r w:rsidR="005C6870">
              <w:rPr>
                <w:noProof/>
                <w:webHidden/>
              </w:rPr>
              <w:t>1</w:t>
            </w:r>
            <w:r w:rsidR="005C6870">
              <w:rPr>
                <w:noProof/>
                <w:webHidden/>
              </w:rPr>
              <w:fldChar w:fldCharType="end"/>
            </w:r>
          </w:hyperlink>
        </w:p>
        <w:p w14:paraId="5371599C" w14:textId="21410E20" w:rsidR="005C6870" w:rsidRDefault="005C687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726699" w:history="1">
            <w:r w:rsidRPr="00C001C5">
              <w:rPr>
                <w:rStyle w:val="Kpr"/>
                <w:b/>
                <w:bCs/>
                <w:i/>
                <w:iCs/>
                <w:noProof/>
                <w:spacing w:val="5"/>
              </w:rPr>
              <w:t>Zayıf Bağlaşım Prensibi (LCP)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9D4C" w14:textId="386415BB" w:rsidR="005C6870" w:rsidRDefault="005C687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726700" w:history="1">
            <w:r w:rsidRPr="00C001C5">
              <w:rPr>
                <w:rStyle w:val="Kpr"/>
                <w:b/>
                <w:bCs/>
                <w:i/>
                <w:iCs/>
                <w:noProof/>
                <w:spacing w:val="5"/>
              </w:rPr>
              <w:t>Açık/Kapalı Prensibi (OCP)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4E77" w14:textId="3E96A369" w:rsidR="005C6870" w:rsidRDefault="005C687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726701" w:history="1">
            <w:r w:rsidRPr="00C001C5">
              <w:rPr>
                <w:rStyle w:val="Kpr"/>
                <w:b/>
                <w:bCs/>
                <w:i/>
                <w:iCs/>
                <w:noProof/>
                <w:spacing w:val="5"/>
              </w:rPr>
              <w:t>Liskov Yerine Geçme Prensibi (LSP)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0D9C" w14:textId="5E37142A" w:rsidR="005C6870" w:rsidRDefault="005C687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726702" w:history="1">
            <w:r w:rsidRPr="00C001C5">
              <w:rPr>
                <w:rStyle w:val="Kpr"/>
                <w:b/>
                <w:bCs/>
                <w:i/>
                <w:iCs/>
                <w:noProof/>
                <w:spacing w:val="5"/>
              </w:rPr>
              <w:t>Bağımlılığı Ters Çevirme Prensibi (DIP)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068B" w14:textId="3D31D801" w:rsidR="005C6870" w:rsidRDefault="005C687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726703" w:history="1">
            <w:r w:rsidRPr="00C001C5">
              <w:rPr>
                <w:rStyle w:val="Kpr"/>
                <w:noProof/>
              </w:rPr>
              <w:t xml:space="preserve"> </w:t>
            </w:r>
            <w:r w:rsidRPr="00C001C5">
              <w:rPr>
                <w:rStyle w:val="Kpr"/>
                <w:b/>
                <w:bCs/>
                <w:i/>
                <w:iCs/>
                <w:noProof/>
                <w:spacing w:val="5"/>
              </w:rPr>
              <w:t>Arayüz Ayrım Prensibi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D969" w14:textId="06FA99BB" w:rsidR="005C6870" w:rsidRDefault="005C687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726704" w:history="1">
            <w:r w:rsidRPr="00C001C5">
              <w:rPr>
                <w:rStyle w:val="Kpr"/>
                <w:b/>
                <w:bCs/>
                <w:i/>
                <w:iCs/>
                <w:noProof/>
                <w:spacing w:val="5"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5EF7" w14:textId="141085F6" w:rsidR="00795489" w:rsidRDefault="00795489">
          <w:r>
            <w:rPr>
              <w:b/>
              <w:bCs/>
            </w:rPr>
            <w:fldChar w:fldCharType="end"/>
          </w:r>
        </w:p>
      </w:sdtContent>
    </w:sdt>
    <w:p w14:paraId="6820D795" w14:textId="77777777" w:rsidR="00795489" w:rsidRPr="00795489" w:rsidRDefault="00795489" w:rsidP="00795489"/>
    <w:p w14:paraId="7F773F87" w14:textId="70379995" w:rsidR="00EF6360" w:rsidRDefault="00EF6360" w:rsidP="00EF6360">
      <w:pPr>
        <w:ind w:left="720"/>
        <w:rPr>
          <w:rStyle w:val="G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BED7B9" wp14:editId="7C9AB573">
            <wp:simplePos x="0" y="0"/>
            <wp:positionH relativeFrom="margin">
              <wp:posOffset>1220280</wp:posOffset>
            </wp:positionH>
            <wp:positionV relativeFrom="paragraph">
              <wp:posOffset>135009</wp:posOffset>
            </wp:positionV>
            <wp:extent cx="3530747" cy="2495617"/>
            <wp:effectExtent l="0" t="0" r="0" b="0"/>
            <wp:wrapTight wrapText="bothSides">
              <wp:wrapPolygon edited="0">
                <wp:start x="4079" y="3133"/>
                <wp:lineTo x="3729" y="3957"/>
                <wp:lineTo x="3496" y="6101"/>
                <wp:lineTo x="5245" y="8739"/>
                <wp:lineTo x="3496" y="11377"/>
                <wp:lineTo x="8042" y="18302"/>
                <wp:lineTo x="13403" y="18302"/>
                <wp:lineTo x="17948" y="11377"/>
                <wp:lineTo x="16433" y="8739"/>
                <wp:lineTo x="17948" y="6595"/>
                <wp:lineTo x="17948" y="5936"/>
                <wp:lineTo x="16550" y="3133"/>
                <wp:lineTo x="4079" y="3133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47" cy="249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0AD29" w14:textId="293EFB33" w:rsidR="00EF6360" w:rsidRDefault="00EF6360" w:rsidP="00EF6360">
      <w:pPr>
        <w:ind w:left="720"/>
        <w:rPr>
          <w:rStyle w:val="Gl"/>
        </w:rPr>
      </w:pPr>
    </w:p>
    <w:p w14:paraId="62606172" w14:textId="77777777" w:rsidR="00EF6360" w:rsidRDefault="00EF6360" w:rsidP="00EF6360">
      <w:pPr>
        <w:ind w:left="720"/>
        <w:rPr>
          <w:rStyle w:val="Gl"/>
        </w:rPr>
      </w:pPr>
    </w:p>
    <w:p w14:paraId="2FF50F05" w14:textId="77777777" w:rsidR="00EF6360" w:rsidRDefault="00EF6360" w:rsidP="00EF6360">
      <w:pPr>
        <w:ind w:left="720"/>
        <w:rPr>
          <w:rStyle w:val="Gl"/>
        </w:rPr>
      </w:pPr>
    </w:p>
    <w:p w14:paraId="37E0DF5C" w14:textId="77777777" w:rsidR="00EF6360" w:rsidRDefault="00EF6360" w:rsidP="00EF6360">
      <w:pPr>
        <w:ind w:left="720"/>
        <w:rPr>
          <w:rStyle w:val="Gl"/>
        </w:rPr>
      </w:pPr>
    </w:p>
    <w:p w14:paraId="2C537395" w14:textId="77777777" w:rsidR="00EF6360" w:rsidRDefault="00EF6360" w:rsidP="00EF6360">
      <w:pPr>
        <w:ind w:left="720"/>
        <w:rPr>
          <w:rStyle w:val="Gl"/>
        </w:rPr>
      </w:pPr>
    </w:p>
    <w:p w14:paraId="65B7A3E7" w14:textId="77777777" w:rsidR="00EF6360" w:rsidRDefault="00EF6360" w:rsidP="00EF6360">
      <w:pPr>
        <w:ind w:left="720"/>
        <w:rPr>
          <w:rStyle w:val="Gl"/>
        </w:rPr>
      </w:pPr>
    </w:p>
    <w:p w14:paraId="170ABDF5" w14:textId="77777777" w:rsidR="00EF6360" w:rsidRDefault="00EF6360" w:rsidP="00EF6360">
      <w:pPr>
        <w:ind w:left="720"/>
        <w:rPr>
          <w:rStyle w:val="Gl"/>
        </w:rPr>
      </w:pPr>
    </w:p>
    <w:p w14:paraId="6B8E1DFC" w14:textId="77777777" w:rsidR="00EF6360" w:rsidRDefault="00EF6360" w:rsidP="00EF6360">
      <w:pPr>
        <w:ind w:left="720"/>
        <w:rPr>
          <w:rStyle w:val="Gl"/>
        </w:rPr>
      </w:pPr>
    </w:p>
    <w:p w14:paraId="056220BF" w14:textId="77777777" w:rsidR="00EF6360" w:rsidRDefault="00EF6360" w:rsidP="00EF6360">
      <w:pPr>
        <w:ind w:left="720"/>
        <w:rPr>
          <w:rStyle w:val="Gl"/>
        </w:rPr>
      </w:pPr>
    </w:p>
    <w:p w14:paraId="02D20597" w14:textId="46214508" w:rsidR="00EF6360" w:rsidRPr="00795489" w:rsidRDefault="00EF6360" w:rsidP="00795489">
      <w:pPr>
        <w:pStyle w:val="Balk1"/>
        <w:jc w:val="center"/>
        <w:rPr>
          <w:rStyle w:val="KitapBal"/>
        </w:rPr>
      </w:pPr>
      <w:bookmarkStart w:id="0" w:name="_Toc69726698"/>
      <w:r w:rsidRPr="00795489">
        <w:rPr>
          <w:rStyle w:val="KitapBal"/>
        </w:rPr>
        <w:t>Tek Sorumluluk Prensibi (SRP)</w:t>
      </w:r>
      <w:bookmarkEnd w:id="0"/>
    </w:p>
    <w:p w14:paraId="75A437B4" w14:textId="6C517557" w:rsidR="00EF6360" w:rsidRDefault="00EF6360" w:rsidP="00EF6360">
      <w:pPr>
        <w:ind w:left="720"/>
        <w:rPr>
          <w:rStyle w:val="Gl"/>
        </w:rPr>
      </w:pPr>
    </w:p>
    <w:p w14:paraId="6B12B9FD" w14:textId="6E864E9C" w:rsidR="00EF6360" w:rsidRDefault="00EF6360" w:rsidP="00EF6360">
      <w:pPr>
        <w:pStyle w:val="ListeParagraf"/>
        <w:numPr>
          <w:ilvl w:val="0"/>
          <w:numId w:val="4"/>
        </w:numPr>
      </w:pPr>
      <w:r w:rsidRPr="00EF6360">
        <w:t>Tek Sorumluluk Prensibi (</w:t>
      </w:r>
      <w:proofErr w:type="spellStart"/>
      <w:r w:rsidRPr="00EF6360">
        <w:t>Single</w:t>
      </w:r>
      <w:proofErr w:type="spellEnd"/>
      <w:r w:rsidRPr="00EF6360">
        <w:t xml:space="preserve"> </w:t>
      </w:r>
      <w:proofErr w:type="spellStart"/>
      <w:r w:rsidRPr="00EF6360">
        <w:t>Responsibility</w:t>
      </w:r>
      <w:proofErr w:type="spellEnd"/>
      <w:r w:rsidRPr="00EF6360">
        <w:t xml:space="preserve"> </w:t>
      </w:r>
      <w:proofErr w:type="spellStart"/>
      <w:r w:rsidRPr="00EF6360">
        <w:t>Principle</w:t>
      </w:r>
      <w:proofErr w:type="spellEnd"/>
      <w:r w:rsidRPr="00EF6360">
        <w:t xml:space="preserve">) Kohezyon olgusuyla </w:t>
      </w:r>
      <w:r w:rsidRPr="00EF6360">
        <w:rPr>
          <w:b/>
          <w:bCs/>
          <w:i/>
          <w:iCs/>
        </w:rPr>
        <w:t xml:space="preserve">yakından ilişkili </w:t>
      </w:r>
      <w:r w:rsidRPr="00EF6360">
        <w:t>olup, bir modülün (ya da sını</w:t>
      </w:r>
      <w:r w:rsidRPr="00EF6360">
        <w:softHyphen/>
        <w:t xml:space="preserve">fın) </w:t>
      </w:r>
      <w:r w:rsidRPr="00EF6360">
        <w:rPr>
          <w:u w:val="single"/>
        </w:rPr>
        <w:t>sadece tek bir sorumluluğu yerine getirmek üzere tasarlanmasını öngörmektedir</w:t>
      </w:r>
      <w:r w:rsidRPr="00EF6360">
        <w:t xml:space="preserve">. </w:t>
      </w:r>
    </w:p>
    <w:p w14:paraId="1AF3E62E" w14:textId="46B90DF4" w:rsidR="00EF6360" w:rsidRDefault="00EF6360" w:rsidP="00EF6360">
      <w:pPr>
        <w:pStyle w:val="ListeParagraf"/>
      </w:pPr>
    </w:p>
    <w:p w14:paraId="2F89348E" w14:textId="2EE1375B" w:rsidR="00EF6360" w:rsidRDefault="00EF6360" w:rsidP="00EF6360">
      <w:pPr>
        <w:pStyle w:val="ListeParagraf"/>
        <w:numPr>
          <w:ilvl w:val="0"/>
          <w:numId w:val="4"/>
        </w:numPr>
        <w:rPr>
          <w:b/>
          <w:bCs/>
        </w:rPr>
      </w:pPr>
      <w:r w:rsidRPr="00EF6360">
        <w:t xml:space="preserve">Zira </w:t>
      </w:r>
      <w:r w:rsidRPr="00EF6360">
        <w:rPr>
          <w:u w:val="single"/>
        </w:rPr>
        <w:t>gereksiz sorumluluklardan arındırılarak</w:t>
      </w:r>
      <w:r w:rsidRPr="00EF6360">
        <w:t xml:space="preserve"> sadece belirli bir görevi yerine getirmek üzere tasar</w:t>
      </w:r>
      <w:r w:rsidRPr="00EF6360">
        <w:softHyphen/>
        <w:t xml:space="preserve">lanmış bir sınıf elde etmenin yolu; sınıfın yazılma amacını çarpıtacak yani kohezyonunu düşürecek fonksiyonlara </w:t>
      </w:r>
      <w:r w:rsidRPr="00EF6360">
        <w:rPr>
          <w:b/>
          <w:bCs/>
        </w:rPr>
        <w:t>yer vermemektir</w:t>
      </w:r>
    </w:p>
    <w:p w14:paraId="2DBF54BB" w14:textId="13624AFA" w:rsidR="00EF6360" w:rsidRPr="00EF6360" w:rsidRDefault="00EF6360" w:rsidP="00EF6360">
      <w:pPr>
        <w:pStyle w:val="ListeParagraf"/>
        <w:rPr>
          <w:b/>
          <w:bCs/>
        </w:rPr>
      </w:pPr>
    </w:p>
    <w:p w14:paraId="403E0F17" w14:textId="51CBCA05" w:rsidR="00EF6360" w:rsidRPr="00EF6360" w:rsidRDefault="00EF6360" w:rsidP="00EF6360">
      <w:pPr>
        <w:numPr>
          <w:ilvl w:val="0"/>
          <w:numId w:val="4"/>
        </w:numPr>
      </w:pPr>
      <w:r w:rsidRPr="00EF6360">
        <w:t xml:space="preserve">Doğru bir tasarımda ileride olabilecek bir değişiklikte sadece değişen durumun sorumluluğunu üstlenmiş </w:t>
      </w:r>
      <w:r w:rsidRPr="00EF6360">
        <w:rPr>
          <w:u w:val="single"/>
        </w:rPr>
        <w:t>sınıf değiştirilebilir olması öngörülür.</w:t>
      </w:r>
    </w:p>
    <w:p w14:paraId="42FA8331" w14:textId="10BC4676" w:rsidR="00EF6360" w:rsidRPr="00EF6360" w:rsidRDefault="00795489" w:rsidP="00EF6360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7C8CCBB" wp14:editId="21E7E3C0">
            <wp:simplePos x="0" y="0"/>
            <wp:positionH relativeFrom="page">
              <wp:align>right</wp:align>
            </wp:positionH>
            <wp:positionV relativeFrom="paragraph">
              <wp:posOffset>298</wp:posOffset>
            </wp:positionV>
            <wp:extent cx="3503930" cy="2035175"/>
            <wp:effectExtent l="0" t="0" r="1270" b="3175"/>
            <wp:wrapTight wrapText="bothSides">
              <wp:wrapPolygon edited="0">
                <wp:start x="0" y="0"/>
                <wp:lineTo x="0" y="21432"/>
                <wp:lineTo x="21490" y="21432"/>
                <wp:lineTo x="2149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2653E10" wp14:editId="131F9547">
            <wp:simplePos x="0" y="0"/>
            <wp:positionH relativeFrom="margin">
              <wp:posOffset>-385816</wp:posOffset>
            </wp:positionH>
            <wp:positionV relativeFrom="paragraph">
              <wp:posOffset>389</wp:posOffset>
            </wp:positionV>
            <wp:extent cx="3469005" cy="1791335"/>
            <wp:effectExtent l="0" t="0" r="0" b="0"/>
            <wp:wrapTight wrapText="bothSides">
              <wp:wrapPolygon edited="0">
                <wp:start x="0" y="0"/>
                <wp:lineTo x="0" y="21363"/>
                <wp:lineTo x="21470" y="21363"/>
                <wp:lineTo x="21470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0CFC" w14:textId="4ECFB0BE" w:rsidR="00EF6360" w:rsidRPr="0065323E" w:rsidRDefault="00EF6360" w:rsidP="0065323E">
      <w:pPr>
        <w:rPr>
          <w:b/>
          <w:bCs/>
        </w:rPr>
      </w:pPr>
    </w:p>
    <w:p w14:paraId="1788CAC8" w14:textId="77777777" w:rsidR="0065323E" w:rsidRDefault="0065323E" w:rsidP="00EF6360">
      <w:pPr>
        <w:ind w:left="720"/>
      </w:pPr>
    </w:p>
    <w:p w14:paraId="3907CA58" w14:textId="2A54F005" w:rsidR="00666F27" w:rsidRDefault="00666F27" w:rsidP="00EF6360">
      <w:pPr>
        <w:ind w:left="720"/>
        <w:rPr>
          <w:lang w:val="en-US"/>
        </w:rPr>
      </w:pPr>
      <w:r w:rsidRPr="00666F27">
        <w:t>Yüksek kohezyon</w:t>
      </w:r>
      <w:r>
        <w:t>(yapışıklık)</w:t>
      </w:r>
      <w:r w:rsidRPr="00666F27">
        <w:t xml:space="preserve"> yazılım sisteminin esnekliğini </w:t>
      </w:r>
      <w:r w:rsidRPr="00666F27">
        <w:rPr>
          <w:b/>
          <w:bCs/>
        </w:rPr>
        <w:t>arttırır</w:t>
      </w:r>
      <w:r w:rsidRPr="00666F27">
        <w:rPr>
          <w:lang w:val="en-US"/>
        </w:rPr>
        <w:t xml:space="preserve">, </w:t>
      </w:r>
      <w:proofErr w:type="spellStart"/>
      <w:r w:rsidRPr="00666F27">
        <w:rPr>
          <w:lang w:val="en-US"/>
        </w:rPr>
        <w:t>bakım</w:t>
      </w:r>
      <w:proofErr w:type="spellEnd"/>
      <w:r w:rsidRPr="00666F27">
        <w:rPr>
          <w:lang w:val="en-US"/>
        </w:rPr>
        <w:t xml:space="preserve"> </w:t>
      </w:r>
      <w:proofErr w:type="spellStart"/>
      <w:r w:rsidRPr="00666F27">
        <w:rPr>
          <w:lang w:val="en-US"/>
        </w:rPr>
        <w:t>ve</w:t>
      </w:r>
      <w:proofErr w:type="spellEnd"/>
      <w:r w:rsidRPr="00666F27">
        <w:rPr>
          <w:lang w:val="en-US"/>
        </w:rPr>
        <w:t xml:space="preserve"> </w:t>
      </w:r>
      <w:proofErr w:type="spellStart"/>
      <w:r w:rsidRPr="00666F27">
        <w:rPr>
          <w:lang w:val="en-US"/>
        </w:rPr>
        <w:t>yeniden</w:t>
      </w:r>
      <w:proofErr w:type="spellEnd"/>
      <w:r w:rsidRPr="00666F27">
        <w:rPr>
          <w:lang w:val="en-US"/>
        </w:rPr>
        <w:t xml:space="preserve"> </w:t>
      </w:r>
      <w:proofErr w:type="spellStart"/>
      <w:r w:rsidRPr="00666F27">
        <w:rPr>
          <w:lang w:val="en-US"/>
        </w:rPr>
        <w:t>kullanılabilirliği</w:t>
      </w:r>
      <w:proofErr w:type="spellEnd"/>
      <w:r w:rsidRPr="00666F27">
        <w:rPr>
          <w:lang w:val="en-US"/>
        </w:rPr>
        <w:t xml:space="preserve"> </w:t>
      </w:r>
      <w:proofErr w:type="spellStart"/>
      <w:r w:rsidRPr="00666F27">
        <w:rPr>
          <w:b/>
          <w:bCs/>
          <w:lang w:val="en-US"/>
        </w:rPr>
        <w:t>kolaylaştırır</w:t>
      </w:r>
      <w:proofErr w:type="spellEnd"/>
      <w:r w:rsidRPr="00666F27">
        <w:rPr>
          <w:lang w:val="en-US"/>
        </w:rPr>
        <w:t>.</w:t>
      </w:r>
      <w:r>
        <w:rPr>
          <w:lang w:val="en-US"/>
        </w:rPr>
        <w:t xml:space="preserve"> </w:t>
      </w:r>
    </w:p>
    <w:p w14:paraId="6C8218A5" w14:textId="75D821C3" w:rsidR="00EF6360" w:rsidRDefault="00EF6360" w:rsidP="00EF6360">
      <w:pPr>
        <w:ind w:left="720"/>
        <w:rPr>
          <w:lang w:val="en-US"/>
        </w:rPr>
      </w:pPr>
    </w:p>
    <w:p w14:paraId="7F941E23" w14:textId="77777777" w:rsidR="0065323E" w:rsidRDefault="0065323E" w:rsidP="00EF6360">
      <w:pPr>
        <w:ind w:left="720"/>
        <w:rPr>
          <w:lang w:val="en-US"/>
        </w:rPr>
      </w:pPr>
    </w:p>
    <w:p w14:paraId="7B4354AE" w14:textId="77777777" w:rsidR="00EF6360" w:rsidRPr="00795489" w:rsidRDefault="00EF6360" w:rsidP="00795489">
      <w:pPr>
        <w:pStyle w:val="Balk1"/>
        <w:jc w:val="center"/>
        <w:rPr>
          <w:rStyle w:val="KitapBal"/>
        </w:rPr>
      </w:pPr>
      <w:bookmarkStart w:id="1" w:name="_Toc69726699"/>
      <w:r w:rsidRPr="00795489">
        <w:rPr>
          <w:rStyle w:val="KitapBal"/>
        </w:rPr>
        <w:t>Zayıf Bağlaşım Prensibi (LCP)</w:t>
      </w:r>
      <w:bookmarkEnd w:id="1"/>
    </w:p>
    <w:p w14:paraId="0DE06212" w14:textId="22341583" w:rsidR="00666F27" w:rsidRDefault="00666F27" w:rsidP="00666F27">
      <w:pPr>
        <w:ind w:left="720"/>
        <w:rPr>
          <w:lang w:val="en-US"/>
        </w:rPr>
      </w:pPr>
    </w:p>
    <w:p w14:paraId="6AE18CA9" w14:textId="19E0CDD8" w:rsidR="00666F27" w:rsidRPr="00666F27" w:rsidRDefault="00877E52" w:rsidP="00666F27">
      <w:pPr>
        <w:ind w:left="720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E6F961" wp14:editId="772F7D35">
            <wp:simplePos x="0" y="0"/>
            <wp:positionH relativeFrom="margin">
              <wp:posOffset>3499485</wp:posOffset>
            </wp:positionH>
            <wp:positionV relativeFrom="paragraph">
              <wp:posOffset>6985</wp:posOffset>
            </wp:positionV>
            <wp:extent cx="2612390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421" y="21425"/>
                <wp:lineTo x="2142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45EBBD0" wp14:editId="61E6CBA9">
            <wp:simplePos x="0" y="0"/>
            <wp:positionH relativeFrom="margin">
              <wp:align>left</wp:align>
            </wp:positionH>
            <wp:positionV relativeFrom="paragraph">
              <wp:posOffset>7029</wp:posOffset>
            </wp:positionV>
            <wp:extent cx="288544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1" y="21329"/>
                <wp:lineTo x="2139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C9866" w14:textId="37200FA4" w:rsidR="00877E52" w:rsidRDefault="00877E52" w:rsidP="00666F27">
      <w:pPr>
        <w:ind w:left="720"/>
        <w:rPr>
          <w:lang w:val="en-US"/>
        </w:rPr>
      </w:pPr>
    </w:p>
    <w:p w14:paraId="4A10EBBD" w14:textId="3B0A6C12" w:rsidR="00877E52" w:rsidRDefault="00877E52" w:rsidP="00666F27">
      <w:pPr>
        <w:ind w:left="720"/>
        <w:rPr>
          <w:lang w:val="en-US"/>
        </w:rPr>
      </w:pPr>
    </w:p>
    <w:p w14:paraId="0E678A8E" w14:textId="745551B1" w:rsidR="00877E52" w:rsidRDefault="00877E52" w:rsidP="00666F27">
      <w:pPr>
        <w:ind w:left="720"/>
        <w:rPr>
          <w:lang w:val="en-US"/>
        </w:rPr>
      </w:pPr>
    </w:p>
    <w:p w14:paraId="3A606342" w14:textId="3F5E98A8" w:rsidR="00877E52" w:rsidRDefault="00877E52" w:rsidP="00666F27">
      <w:pPr>
        <w:ind w:left="720"/>
        <w:rPr>
          <w:lang w:val="en-US"/>
        </w:rPr>
      </w:pPr>
    </w:p>
    <w:p w14:paraId="08F788EF" w14:textId="47841F3F" w:rsidR="00877E52" w:rsidRDefault="00877E52" w:rsidP="00666F27">
      <w:pPr>
        <w:ind w:left="720"/>
        <w:rPr>
          <w:lang w:val="en-US"/>
        </w:rPr>
      </w:pPr>
    </w:p>
    <w:p w14:paraId="7317805D" w14:textId="77777777" w:rsidR="00877E52" w:rsidRDefault="00877E52" w:rsidP="00666F27">
      <w:pPr>
        <w:ind w:left="720"/>
        <w:rPr>
          <w:lang w:val="en-US"/>
        </w:rPr>
      </w:pPr>
    </w:p>
    <w:p w14:paraId="69F74434" w14:textId="6045A2D8" w:rsidR="00877E52" w:rsidRDefault="00877E52" w:rsidP="00666F27">
      <w:pPr>
        <w:ind w:left="720"/>
        <w:rPr>
          <w:lang w:val="en-US"/>
        </w:rPr>
      </w:pPr>
    </w:p>
    <w:p w14:paraId="6A852E54" w14:textId="77777777" w:rsidR="00877E52" w:rsidRDefault="00877E52" w:rsidP="00666F27">
      <w:pPr>
        <w:ind w:left="720"/>
        <w:rPr>
          <w:lang w:val="en-US"/>
        </w:rPr>
      </w:pPr>
    </w:p>
    <w:p w14:paraId="01F3CFB0" w14:textId="28A279A8" w:rsidR="00877E52" w:rsidRPr="001914B1" w:rsidRDefault="00877E52" w:rsidP="00666F27">
      <w:pPr>
        <w:numPr>
          <w:ilvl w:val="0"/>
          <w:numId w:val="5"/>
        </w:numPr>
      </w:pPr>
      <w:proofErr w:type="spellStart"/>
      <w:r w:rsidRPr="00877E52">
        <w:rPr>
          <w:b/>
          <w:bCs/>
        </w:rPr>
        <w:t>Coupling</w:t>
      </w:r>
      <w:proofErr w:type="spellEnd"/>
      <w:r w:rsidRPr="00877E52">
        <w:t xml:space="preserve">, </w:t>
      </w:r>
      <w:r w:rsidRPr="00877E52">
        <w:rPr>
          <w:i/>
          <w:iCs/>
        </w:rPr>
        <w:t xml:space="preserve">nesneler arasındaki </w:t>
      </w:r>
      <w:r w:rsidRPr="00877E52">
        <w:rPr>
          <w:b/>
          <w:bCs/>
          <w:i/>
          <w:iCs/>
        </w:rPr>
        <w:t>ilişkilerin</w:t>
      </w:r>
      <w:r w:rsidRPr="00877E52">
        <w:rPr>
          <w:i/>
          <w:iCs/>
        </w:rPr>
        <w:t xml:space="preserve"> nesneleri </w:t>
      </w:r>
      <w:r w:rsidRPr="00877E52">
        <w:rPr>
          <w:b/>
          <w:bCs/>
          <w:i/>
          <w:iCs/>
          <w:u w:val="single"/>
        </w:rPr>
        <w:t>birbirlerine ne kadar bağlı kıldığının</w:t>
      </w:r>
      <w:r w:rsidRPr="00877E52">
        <w:rPr>
          <w:b/>
          <w:bCs/>
          <w:i/>
          <w:iCs/>
        </w:rPr>
        <w:t xml:space="preserve"> </w:t>
      </w:r>
      <w:r w:rsidRPr="00877E52">
        <w:rPr>
          <w:i/>
          <w:iCs/>
        </w:rPr>
        <w:t>ölçütüdür</w:t>
      </w:r>
      <w:r w:rsidRPr="00877E52">
        <w:t xml:space="preserve">. </w:t>
      </w:r>
    </w:p>
    <w:p w14:paraId="6092AF3E" w14:textId="2496F046" w:rsidR="00877E52" w:rsidRDefault="00877E52" w:rsidP="00877E52">
      <w:pPr>
        <w:numPr>
          <w:ilvl w:val="0"/>
          <w:numId w:val="6"/>
        </w:numPr>
      </w:pPr>
      <w:r w:rsidRPr="00877E52">
        <w:t xml:space="preserve">Kendi içinde </w:t>
      </w:r>
      <w:r w:rsidRPr="00877E52">
        <w:rPr>
          <w:b/>
          <w:bCs/>
        </w:rPr>
        <w:t xml:space="preserve">kohezyonu yüksek </w:t>
      </w:r>
      <w:r w:rsidRPr="00877E52">
        <w:t xml:space="preserve">sınıfların </w:t>
      </w:r>
      <w:r w:rsidRPr="00877E52">
        <w:rPr>
          <w:u w:val="single"/>
        </w:rPr>
        <w:t>birbirleriyle ilişkiler kurarken</w:t>
      </w:r>
      <w:r w:rsidRPr="00877E52">
        <w:t xml:space="preserve">, bu ilişkide </w:t>
      </w:r>
      <w:proofErr w:type="spellStart"/>
      <w:r w:rsidRPr="00877E52">
        <w:rPr>
          <w:b/>
          <w:bCs/>
        </w:rPr>
        <w:t>coupling</w:t>
      </w:r>
      <w:proofErr w:type="spellEnd"/>
      <w:r w:rsidRPr="00877E52">
        <w:t xml:space="preserve"> faktörü olabildiğince </w:t>
      </w:r>
      <w:r w:rsidRPr="00877E52">
        <w:rPr>
          <w:b/>
          <w:bCs/>
        </w:rPr>
        <w:t>düşük tutulmalıdır</w:t>
      </w:r>
      <w:r w:rsidRPr="00877E52">
        <w:t>.</w:t>
      </w:r>
    </w:p>
    <w:p w14:paraId="342283DE" w14:textId="20451EB2" w:rsidR="00877E52" w:rsidRPr="00877E52" w:rsidRDefault="00877E52" w:rsidP="00877E52">
      <w:pPr>
        <w:numPr>
          <w:ilvl w:val="0"/>
          <w:numId w:val="6"/>
        </w:numPr>
      </w:pPr>
      <w:r>
        <w:rPr>
          <w:lang w:val="en-US"/>
        </w:rPr>
        <w:t xml:space="preserve">Hight </w:t>
      </w:r>
      <w:r w:rsidR="001914B1" w:rsidRPr="001914B1">
        <w:rPr>
          <w:lang w:val="en-US"/>
        </w:rPr>
        <w:t>cohesion</w:t>
      </w:r>
      <w:r>
        <w:rPr>
          <w:lang w:val="en-US"/>
        </w:rPr>
        <w:t xml:space="preserve">, low </w:t>
      </w:r>
      <w:proofErr w:type="gramStart"/>
      <w:r>
        <w:rPr>
          <w:lang w:val="en-US"/>
        </w:rPr>
        <w:t>coupling( kısmen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ilişki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denebilir</w:t>
      </w:r>
      <w:proofErr w:type="spellEnd"/>
      <w:r>
        <w:rPr>
          <w:lang w:val="en-US"/>
        </w:rPr>
        <w:t xml:space="preserve"> ).</w:t>
      </w:r>
    </w:p>
    <w:p w14:paraId="23AC76C8" w14:textId="41FBCC7F" w:rsidR="00877E52" w:rsidRDefault="00877E52" w:rsidP="00877E52">
      <w:pPr>
        <w:ind w:left="720"/>
      </w:pPr>
    </w:p>
    <w:p w14:paraId="68DBBE64" w14:textId="205DE4AF" w:rsidR="00877E52" w:rsidRPr="00795489" w:rsidRDefault="00877E52" w:rsidP="00795489">
      <w:pPr>
        <w:pStyle w:val="Balk1"/>
        <w:jc w:val="center"/>
        <w:rPr>
          <w:rStyle w:val="KitapBal"/>
        </w:rPr>
      </w:pPr>
      <w:bookmarkStart w:id="2" w:name="_Toc69726700"/>
      <w:r w:rsidRPr="00795489">
        <w:rPr>
          <w:rStyle w:val="KitapBal"/>
        </w:rPr>
        <w:lastRenderedPageBreak/>
        <w:t>Açık/Kapalı Prensibi (OCP)</w:t>
      </w:r>
      <w:bookmarkEnd w:id="2"/>
    </w:p>
    <w:p w14:paraId="34805696" w14:textId="1C94E1F3" w:rsidR="00877E52" w:rsidRDefault="00877E52" w:rsidP="00877E52">
      <w:pPr>
        <w:ind w:left="720"/>
        <w:jc w:val="center"/>
        <w:rPr>
          <w:rStyle w:val="Gl"/>
          <w:lang w:val="en-US"/>
        </w:rPr>
      </w:pPr>
    </w:p>
    <w:p w14:paraId="16ACFA27" w14:textId="77777777" w:rsidR="00795489" w:rsidRDefault="00795489" w:rsidP="00877E52">
      <w:pPr>
        <w:ind w:left="720"/>
        <w:jc w:val="center"/>
        <w:rPr>
          <w:rStyle w:val="Gl"/>
          <w:lang w:val="en-US"/>
        </w:rPr>
      </w:pPr>
    </w:p>
    <w:p w14:paraId="32C9FB4B" w14:textId="51907951" w:rsidR="00877E52" w:rsidRPr="00877E52" w:rsidRDefault="00877E52" w:rsidP="00877E52">
      <w:pPr>
        <w:pStyle w:val="ListeParagraf"/>
        <w:numPr>
          <w:ilvl w:val="0"/>
          <w:numId w:val="10"/>
        </w:numPr>
      </w:pPr>
      <w:r w:rsidRPr="00877E52">
        <w:t xml:space="preserve">Değişim gerektirmeyen yazılımın ömrü bitmiştir. </w:t>
      </w:r>
    </w:p>
    <w:p w14:paraId="54A09279" w14:textId="5DF048A2" w:rsidR="00877E52" w:rsidRDefault="00877E52" w:rsidP="00877E52">
      <w:pPr>
        <w:ind w:left="720"/>
        <w:rPr>
          <w:rStyle w:val="Gl"/>
        </w:rPr>
      </w:pPr>
    </w:p>
    <w:p w14:paraId="67228991" w14:textId="5F1E9368" w:rsidR="00877E52" w:rsidRDefault="00877E52" w:rsidP="00877E52">
      <w:pPr>
        <w:pStyle w:val="ListeParagraf"/>
        <w:numPr>
          <w:ilvl w:val="0"/>
          <w:numId w:val="10"/>
        </w:numPr>
      </w:pPr>
      <w:r w:rsidRPr="00877E52">
        <w:t>Bu noktada yapılması gereken şey; yazılım sisteminin herhangi bir yerindeki değişimin başka yerlerde de zincirleme değişim gerektirmeyecek şekilde tasarlanmasıdır. Yani esnek olmalıdır.</w:t>
      </w:r>
    </w:p>
    <w:p w14:paraId="2D1EE78A" w14:textId="77777777" w:rsidR="00877E52" w:rsidRDefault="00877E52" w:rsidP="00877E52">
      <w:pPr>
        <w:pStyle w:val="ListeParagraf"/>
      </w:pPr>
    </w:p>
    <w:p w14:paraId="636ECF98" w14:textId="77777777" w:rsidR="00877E52" w:rsidRDefault="00877E52" w:rsidP="00877E52">
      <w:pPr>
        <w:pStyle w:val="ListeParagraf"/>
      </w:pPr>
    </w:p>
    <w:p w14:paraId="64E7E72C" w14:textId="1388C3D7" w:rsidR="00877E52" w:rsidRDefault="00877E52" w:rsidP="00877E52">
      <w:pPr>
        <w:pStyle w:val="ListeParagraf"/>
        <w:numPr>
          <w:ilvl w:val="0"/>
          <w:numId w:val="10"/>
        </w:numPr>
        <w:rPr>
          <w:i/>
          <w:iCs/>
        </w:rPr>
      </w:pPr>
      <w:r w:rsidRPr="00877E52">
        <w:rPr>
          <w:i/>
          <w:iCs/>
        </w:rPr>
        <w:t>Sistemler gelişime açık, ancak değişime kapalı olmalıdır.</w:t>
      </w:r>
    </w:p>
    <w:p w14:paraId="3B53D3A5" w14:textId="77777777" w:rsidR="00877E52" w:rsidRPr="00877E52" w:rsidRDefault="00877E52" w:rsidP="00877E52">
      <w:pPr>
        <w:pStyle w:val="ListeParagraf"/>
        <w:rPr>
          <w:i/>
          <w:iCs/>
        </w:rPr>
      </w:pPr>
    </w:p>
    <w:p w14:paraId="5A1DB92E" w14:textId="490C7CA7" w:rsidR="00877E52" w:rsidRPr="00877E52" w:rsidRDefault="00877E52" w:rsidP="00877E52">
      <w:pPr>
        <w:pStyle w:val="ListeParagraf"/>
        <w:numPr>
          <w:ilvl w:val="0"/>
          <w:numId w:val="10"/>
        </w:numPr>
        <w:rPr>
          <w:i/>
          <w:iCs/>
        </w:rPr>
      </w:pPr>
      <w:r w:rsidRPr="00877E52">
        <w:t xml:space="preserve">Bu prensibe göre, sistemlerdeki değişimleri kodları değiştirerek gerçekleştirmek yerine </w:t>
      </w:r>
      <w:r w:rsidRPr="00877E52">
        <w:rPr>
          <w:b/>
          <w:bCs/>
          <w:u w:val="single"/>
        </w:rPr>
        <w:t>yeni kod blokları eklenerek</w:t>
      </w:r>
      <w:r w:rsidRPr="00877E52">
        <w:t xml:space="preserve"> yapılması öngörülmektedir</w:t>
      </w:r>
      <w:r>
        <w:t>.</w:t>
      </w:r>
    </w:p>
    <w:p w14:paraId="13A0E797" w14:textId="2375F188" w:rsidR="00877E52" w:rsidRPr="00877E52" w:rsidRDefault="00877E52" w:rsidP="00877E52">
      <w:pPr>
        <w:pStyle w:val="ListeParagraf"/>
        <w:rPr>
          <w:i/>
          <w:iCs/>
        </w:rPr>
      </w:pPr>
    </w:p>
    <w:p w14:paraId="6E35739B" w14:textId="3CCE7BEA" w:rsidR="00877E52" w:rsidRPr="00877E52" w:rsidRDefault="00877E52" w:rsidP="00877E52">
      <w:pPr>
        <w:pStyle w:val="ListeParagraf"/>
        <w:rPr>
          <w:i/>
          <w:iCs/>
        </w:rPr>
      </w:pPr>
    </w:p>
    <w:p w14:paraId="7D12451F" w14:textId="109FCADF" w:rsidR="00877E52" w:rsidRPr="00877E52" w:rsidRDefault="00877E52" w:rsidP="00877E52">
      <w:pPr>
        <w:pStyle w:val="ListeParagraf"/>
        <w:numPr>
          <w:ilvl w:val="0"/>
          <w:numId w:val="10"/>
        </w:numPr>
        <w:rPr>
          <w:i/>
          <w:iCs/>
        </w:rPr>
      </w:pPr>
      <w:proofErr w:type="spellStart"/>
      <w:r>
        <w:t>Composition</w:t>
      </w:r>
      <w:proofErr w:type="spellEnd"/>
      <w:r>
        <w:t xml:space="preserve"> ilişkinin yoğun olduğu tasarımlarda esneklik yok denecek kadar azdır. Tasarım esnek değildir.</w:t>
      </w:r>
    </w:p>
    <w:p w14:paraId="7AF1F3FD" w14:textId="660D05F6" w:rsidR="00877E52" w:rsidRPr="00877E52" w:rsidRDefault="00877E52" w:rsidP="00877E52">
      <w:pPr>
        <w:ind w:left="720"/>
        <w:rPr>
          <w:rStyle w:val="Gl"/>
        </w:rPr>
      </w:pPr>
    </w:p>
    <w:p w14:paraId="40B1478B" w14:textId="65BA04DC" w:rsidR="00877E52" w:rsidRDefault="00877E52" w:rsidP="00666F27">
      <w:pPr>
        <w:ind w:left="720"/>
        <w:rPr>
          <w:lang w:val="en-US"/>
        </w:rPr>
      </w:pPr>
      <w:r>
        <w:rPr>
          <w:i/>
          <w:iCs/>
          <w:noProof/>
        </w:rPr>
        <w:drawing>
          <wp:anchor distT="0" distB="0" distL="114300" distR="114300" simplePos="0" relativeHeight="251663360" behindDoc="1" locked="0" layoutInCell="1" allowOverlap="1" wp14:anchorId="5BCD79F3" wp14:editId="780F98EC">
            <wp:simplePos x="0" y="0"/>
            <wp:positionH relativeFrom="margin">
              <wp:posOffset>-179708</wp:posOffset>
            </wp:positionH>
            <wp:positionV relativeFrom="paragraph">
              <wp:posOffset>78113</wp:posOffset>
            </wp:positionV>
            <wp:extent cx="2917190" cy="2291080"/>
            <wp:effectExtent l="0" t="0" r="0" b="0"/>
            <wp:wrapTight wrapText="bothSides">
              <wp:wrapPolygon edited="0">
                <wp:start x="0" y="0"/>
                <wp:lineTo x="0" y="21373"/>
                <wp:lineTo x="21440" y="21373"/>
                <wp:lineTo x="2144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4014A" w14:textId="1CAA898F" w:rsidR="00877E52" w:rsidRDefault="00877E52">
      <w:r>
        <w:rPr>
          <w:noProof/>
        </w:rPr>
        <w:drawing>
          <wp:anchor distT="0" distB="0" distL="114300" distR="114300" simplePos="0" relativeHeight="251664384" behindDoc="1" locked="0" layoutInCell="1" allowOverlap="1" wp14:anchorId="4FF5A555" wp14:editId="63A9F6B9">
            <wp:simplePos x="0" y="0"/>
            <wp:positionH relativeFrom="column">
              <wp:posOffset>3315970</wp:posOffset>
            </wp:positionH>
            <wp:positionV relativeFrom="paragraph">
              <wp:posOffset>90170</wp:posOffset>
            </wp:positionV>
            <wp:extent cx="2816860" cy="1719580"/>
            <wp:effectExtent l="0" t="0" r="2540" b="0"/>
            <wp:wrapTight wrapText="bothSides">
              <wp:wrapPolygon edited="0">
                <wp:start x="0" y="0"/>
                <wp:lineTo x="0" y="21297"/>
                <wp:lineTo x="21473" y="21297"/>
                <wp:lineTo x="21473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3FF3A" w14:textId="34B15BA3" w:rsidR="00877E52" w:rsidRDefault="00877E52"/>
    <w:p w14:paraId="32878F84" w14:textId="750C71B5" w:rsidR="00877E52" w:rsidRDefault="00877E52"/>
    <w:p w14:paraId="3C112DE8" w14:textId="77777777" w:rsidR="00877E52" w:rsidRDefault="00877E52"/>
    <w:p w14:paraId="372A4C2E" w14:textId="70551EEC" w:rsidR="00086585" w:rsidRDefault="00086585"/>
    <w:p w14:paraId="0C902778" w14:textId="1146D115" w:rsidR="0065323E" w:rsidRDefault="0065323E"/>
    <w:p w14:paraId="64CFC5BA" w14:textId="11E16C21" w:rsidR="0065323E" w:rsidRDefault="0065323E"/>
    <w:p w14:paraId="0FFDF59F" w14:textId="1CC4A11E" w:rsidR="0065323E" w:rsidRDefault="0065323E"/>
    <w:p w14:paraId="35E5DAF9" w14:textId="77777777" w:rsidR="0065323E" w:rsidRDefault="0065323E" w:rsidP="0065323E">
      <w:pPr>
        <w:jc w:val="center"/>
        <w:rPr>
          <w:rStyle w:val="Gl"/>
        </w:rPr>
      </w:pPr>
    </w:p>
    <w:p w14:paraId="3F22B31D" w14:textId="601B5FB5" w:rsidR="00795489" w:rsidRDefault="00795489" w:rsidP="00795489">
      <w:pPr>
        <w:pStyle w:val="Balk1"/>
        <w:jc w:val="center"/>
        <w:rPr>
          <w:rStyle w:val="KitapBal"/>
        </w:rPr>
      </w:pPr>
    </w:p>
    <w:p w14:paraId="15338969" w14:textId="752B2EC6" w:rsidR="00795489" w:rsidRDefault="00795489" w:rsidP="00795489"/>
    <w:p w14:paraId="14AE5386" w14:textId="77777777" w:rsidR="00795489" w:rsidRPr="00795489" w:rsidRDefault="00795489" w:rsidP="00795489"/>
    <w:p w14:paraId="387448D8" w14:textId="77777777" w:rsidR="00795489" w:rsidRDefault="00795489" w:rsidP="00795489">
      <w:pPr>
        <w:pStyle w:val="Balk1"/>
        <w:jc w:val="center"/>
        <w:rPr>
          <w:rStyle w:val="KitapBal"/>
        </w:rPr>
      </w:pPr>
    </w:p>
    <w:p w14:paraId="3D31BD9F" w14:textId="77777777" w:rsidR="001914B1" w:rsidRDefault="001914B1" w:rsidP="00795489">
      <w:pPr>
        <w:pStyle w:val="Balk1"/>
        <w:jc w:val="center"/>
        <w:rPr>
          <w:rStyle w:val="KitapBal"/>
        </w:rPr>
      </w:pPr>
    </w:p>
    <w:p w14:paraId="3E65B2E5" w14:textId="06B086D8" w:rsidR="0065323E" w:rsidRPr="00795489" w:rsidRDefault="0065323E" w:rsidP="00795489">
      <w:pPr>
        <w:pStyle w:val="Balk1"/>
        <w:jc w:val="center"/>
        <w:rPr>
          <w:rStyle w:val="KitapBal"/>
        </w:rPr>
      </w:pPr>
      <w:bookmarkStart w:id="3" w:name="_Toc69726701"/>
      <w:proofErr w:type="spellStart"/>
      <w:r w:rsidRPr="00795489">
        <w:rPr>
          <w:rStyle w:val="KitapBal"/>
        </w:rPr>
        <w:t>Liskov</w:t>
      </w:r>
      <w:proofErr w:type="spellEnd"/>
      <w:r w:rsidRPr="00795489">
        <w:rPr>
          <w:rStyle w:val="KitapBal"/>
        </w:rPr>
        <w:t xml:space="preserve"> Yerine Geçme Prensibi (LSP)</w:t>
      </w:r>
      <w:bookmarkEnd w:id="3"/>
    </w:p>
    <w:p w14:paraId="6D3DB07F" w14:textId="6D360BAE" w:rsidR="0065323E" w:rsidRDefault="0065323E" w:rsidP="0065323E">
      <w:pPr>
        <w:rPr>
          <w:rStyle w:val="Gl"/>
        </w:rPr>
      </w:pPr>
    </w:p>
    <w:p w14:paraId="4D6AFDBC" w14:textId="77777777" w:rsidR="00795489" w:rsidRDefault="00795489" w:rsidP="0065323E">
      <w:pPr>
        <w:rPr>
          <w:rStyle w:val="Gl"/>
        </w:rPr>
      </w:pPr>
    </w:p>
    <w:p w14:paraId="42C1A4BA" w14:textId="255A07A1" w:rsidR="0065323E" w:rsidRDefault="0065323E" w:rsidP="0065323E">
      <w:pPr>
        <w:pStyle w:val="ListeParagraf"/>
        <w:numPr>
          <w:ilvl w:val="0"/>
          <w:numId w:val="12"/>
        </w:numPr>
      </w:pPr>
      <w:r>
        <w:t>T</w:t>
      </w:r>
      <w:r w:rsidRPr="0065323E">
        <w:t xml:space="preserve">üremiş sınıf nesnelerinin taban sınıf nesnesi yerine geçmesini öngörür. </w:t>
      </w:r>
    </w:p>
    <w:p w14:paraId="09E36E1A" w14:textId="77777777" w:rsidR="0065323E" w:rsidRDefault="0065323E" w:rsidP="0065323E">
      <w:pPr>
        <w:pStyle w:val="ListeParagraf"/>
      </w:pPr>
    </w:p>
    <w:p w14:paraId="6442463E" w14:textId="5ABFDED2" w:rsidR="0065323E" w:rsidRDefault="0065323E" w:rsidP="0065323E">
      <w:pPr>
        <w:pStyle w:val="ListeParagraf"/>
        <w:numPr>
          <w:ilvl w:val="0"/>
          <w:numId w:val="12"/>
        </w:numPr>
      </w:pPr>
      <w:r w:rsidRPr="0065323E">
        <w:t xml:space="preserve">Daha açık bir ifadeyle, </w:t>
      </w:r>
      <w:r w:rsidRPr="0065323E">
        <w:rPr>
          <w:b/>
          <w:bCs/>
        </w:rPr>
        <w:t xml:space="preserve">taban sınıf </w:t>
      </w:r>
      <w:r w:rsidRPr="0065323E">
        <w:t xml:space="preserve">türündeki nesne üzerinde operasyon yapacak şekilde </w:t>
      </w:r>
      <w:r w:rsidRPr="0065323E">
        <w:rPr>
          <w:b/>
          <w:bCs/>
        </w:rPr>
        <w:t>geliştirilmiş bir fonksiyon</w:t>
      </w:r>
      <w:r w:rsidRPr="0065323E">
        <w:t xml:space="preserve">, </w:t>
      </w:r>
      <w:r w:rsidRPr="0065323E">
        <w:rPr>
          <w:u w:val="single"/>
        </w:rPr>
        <w:t xml:space="preserve">bu sınıftan türeyen </w:t>
      </w:r>
      <w:r w:rsidRPr="0065323E">
        <w:t xml:space="preserve">farklı </w:t>
      </w:r>
      <w:r w:rsidRPr="0065323E">
        <w:rPr>
          <w:b/>
          <w:bCs/>
        </w:rPr>
        <w:t>sınıflara</w:t>
      </w:r>
      <w:r w:rsidRPr="0065323E">
        <w:t xml:space="preserve"> ait nesneler üzerinde de aynı operasyonu yapabilmelidir.</w:t>
      </w:r>
    </w:p>
    <w:p w14:paraId="1869F596" w14:textId="77777777" w:rsidR="0065323E" w:rsidRDefault="0065323E" w:rsidP="0065323E">
      <w:pPr>
        <w:pStyle w:val="ListeParagraf"/>
      </w:pPr>
    </w:p>
    <w:p w14:paraId="628AFDC9" w14:textId="4E0E4987" w:rsidR="0065323E" w:rsidRDefault="0065323E" w:rsidP="0065323E">
      <w:pPr>
        <w:pStyle w:val="ListeParagraf"/>
        <w:numPr>
          <w:ilvl w:val="0"/>
          <w:numId w:val="12"/>
        </w:numPr>
      </w:pPr>
      <w:r w:rsidRPr="0065323E">
        <w:t xml:space="preserve">Bu prensip türemiş sınıf türündeki nesnelerin taban sınıfa ait nesnelere atanması </w:t>
      </w:r>
      <w:r w:rsidRPr="0065323E">
        <w:rPr>
          <w:i/>
          <w:iCs/>
        </w:rPr>
        <w:t xml:space="preserve">halinde gerçekleşen </w:t>
      </w:r>
      <w:r w:rsidRPr="0065323E">
        <w:rPr>
          <w:b/>
          <w:bCs/>
        </w:rPr>
        <w:t xml:space="preserve">otomatik tür dönüşümünden </w:t>
      </w:r>
      <w:r w:rsidRPr="0065323E">
        <w:t>(</w:t>
      </w:r>
      <w:proofErr w:type="spellStart"/>
      <w:r w:rsidRPr="0065323E">
        <w:rPr>
          <w:b/>
          <w:bCs/>
        </w:rPr>
        <w:t>upcast</w:t>
      </w:r>
      <w:proofErr w:type="spellEnd"/>
      <w:r w:rsidRPr="0065323E">
        <w:t xml:space="preserve">) </w:t>
      </w:r>
      <w:r w:rsidRPr="0065323E">
        <w:rPr>
          <w:b/>
          <w:bCs/>
          <w:u w:val="single"/>
        </w:rPr>
        <w:t>faydalanır</w:t>
      </w:r>
      <w:r w:rsidRPr="0065323E">
        <w:t xml:space="preserve">. </w:t>
      </w:r>
    </w:p>
    <w:p w14:paraId="42BDC328" w14:textId="77777777" w:rsidR="0065323E" w:rsidRDefault="0065323E" w:rsidP="0065323E">
      <w:pPr>
        <w:pStyle w:val="ListeParagraf"/>
      </w:pPr>
    </w:p>
    <w:p w14:paraId="1494E7DD" w14:textId="1AB05324" w:rsidR="0065323E" w:rsidRDefault="0065323E" w:rsidP="00795489">
      <w:pPr>
        <w:pStyle w:val="Balk1"/>
        <w:jc w:val="center"/>
        <w:rPr>
          <w:rStyle w:val="KitapBal"/>
        </w:rPr>
      </w:pPr>
      <w:bookmarkStart w:id="4" w:name="_Toc69726702"/>
      <w:r w:rsidRPr="00795489">
        <w:rPr>
          <w:rStyle w:val="KitapBal"/>
        </w:rPr>
        <w:t>Bağımlılığı Ters Çevirme Prensibi (DIP)</w:t>
      </w:r>
      <w:bookmarkEnd w:id="4"/>
    </w:p>
    <w:p w14:paraId="79724240" w14:textId="26102ABA" w:rsidR="00795489" w:rsidRDefault="00795489" w:rsidP="00795489"/>
    <w:p w14:paraId="5543EE12" w14:textId="77777777" w:rsidR="00795489" w:rsidRPr="00795489" w:rsidRDefault="00795489" w:rsidP="00795489"/>
    <w:p w14:paraId="36AD1688" w14:textId="1B545E9E" w:rsidR="0065323E" w:rsidRDefault="0065323E" w:rsidP="0065323E">
      <w:pPr>
        <w:pStyle w:val="ListeParagraf"/>
        <w:numPr>
          <w:ilvl w:val="0"/>
          <w:numId w:val="16"/>
        </w:numPr>
      </w:pPr>
      <w:r>
        <w:t>Y</w:t>
      </w:r>
      <w:r w:rsidRPr="0065323E">
        <w:t xml:space="preserve">üksek seviyeli sınıfların, düşük seviyeli sınıflarla doğrudan bir bağımlılığının olmamasını </w:t>
      </w:r>
      <w:r w:rsidRPr="0065323E">
        <w:rPr>
          <w:u w:val="single"/>
        </w:rPr>
        <w:t>öngörmektedir</w:t>
      </w:r>
      <w:r w:rsidRPr="0065323E">
        <w:t>.</w:t>
      </w:r>
    </w:p>
    <w:p w14:paraId="0EBE95CA" w14:textId="77777777" w:rsidR="0065323E" w:rsidRPr="0065323E" w:rsidRDefault="0065323E" w:rsidP="0065323E">
      <w:pPr>
        <w:pStyle w:val="ListeParagraf"/>
      </w:pPr>
    </w:p>
    <w:p w14:paraId="294627DD" w14:textId="40851750" w:rsidR="0065323E" w:rsidRDefault="0065323E" w:rsidP="0065323E">
      <w:pPr>
        <w:pStyle w:val="ListeParagraf"/>
        <w:rPr>
          <w:i/>
          <w:iCs/>
        </w:rPr>
      </w:pPr>
      <w:r w:rsidRPr="0065323E">
        <w:rPr>
          <w:i/>
          <w:iCs/>
        </w:rPr>
        <w:t xml:space="preserve">Bağımlılığın artmaması için </w:t>
      </w:r>
    </w:p>
    <w:p w14:paraId="4CDC22FE" w14:textId="77777777" w:rsidR="0065323E" w:rsidRPr="0065323E" w:rsidRDefault="0065323E" w:rsidP="0065323E">
      <w:pPr>
        <w:pStyle w:val="ListeParagraf"/>
      </w:pPr>
    </w:p>
    <w:p w14:paraId="306ED542" w14:textId="77777777" w:rsidR="0065323E" w:rsidRDefault="0065323E" w:rsidP="0065323E">
      <w:pPr>
        <w:pStyle w:val="ListeParagraf"/>
        <w:numPr>
          <w:ilvl w:val="0"/>
          <w:numId w:val="16"/>
        </w:numPr>
      </w:pPr>
      <w:r>
        <w:t>Y</w:t>
      </w:r>
      <w:r w:rsidRPr="0065323E">
        <w:t xml:space="preserve">üksek seviyeli sınıflar ile </w:t>
      </w:r>
    </w:p>
    <w:p w14:paraId="00D9A8EA" w14:textId="667EFAF7" w:rsidR="0065323E" w:rsidRDefault="0065323E" w:rsidP="0065323E">
      <w:pPr>
        <w:pStyle w:val="ListeParagraf"/>
        <w:numPr>
          <w:ilvl w:val="0"/>
          <w:numId w:val="16"/>
        </w:numPr>
      </w:pPr>
      <w:r>
        <w:t>D</w:t>
      </w:r>
      <w:r w:rsidRPr="0065323E">
        <w:t xml:space="preserve">üşük seviyeli sınıfların arasına </w:t>
      </w:r>
    </w:p>
    <w:p w14:paraId="48364EEF" w14:textId="77777777" w:rsidR="0065323E" w:rsidRDefault="0065323E" w:rsidP="0065323E">
      <w:pPr>
        <w:pStyle w:val="ListeParagraf"/>
      </w:pPr>
    </w:p>
    <w:p w14:paraId="2709E2CA" w14:textId="3931D7F3" w:rsidR="0065323E" w:rsidRPr="0065323E" w:rsidRDefault="0065323E" w:rsidP="0065323E">
      <w:pPr>
        <w:pStyle w:val="ListeParagraf"/>
      </w:pPr>
      <w:proofErr w:type="gramStart"/>
      <w:r w:rsidRPr="0065323E">
        <w:t>bir</w:t>
      </w:r>
      <w:proofErr w:type="gramEnd"/>
      <w:r w:rsidRPr="0065323E">
        <w:t xml:space="preserve"> ara yüz ya da soyut sınıf sokulması gerekmektedir.</w:t>
      </w:r>
    </w:p>
    <w:p w14:paraId="63EA85B0" w14:textId="7566688E" w:rsidR="0065323E" w:rsidRDefault="0065323E" w:rsidP="0065323E">
      <w:pPr>
        <w:rPr>
          <w:rStyle w:val="Gl"/>
        </w:rPr>
      </w:pPr>
    </w:p>
    <w:p w14:paraId="74C60EE3" w14:textId="77777777" w:rsidR="00795489" w:rsidRPr="0065323E" w:rsidRDefault="00795489" w:rsidP="0065323E">
      <w:pPr>
        <w:rPr>
          <w:rStyle w:val="Gl"/>
        </w:rPr>
      </w:pPr>
    </w:p>
    <w:p w14:paraId="0DD3FBA7" w14:textId="1E5E98A5" w:rsidR="0065323E" w:rsidRDefault="0065323E" w:rsidP="0065323E">
      <w:pPr>
        <w:pStyle w:val="ListeParagraf"/>
      </w:pPr>
      <w:r>
        <w:rPr>
          <w:rStyle w:val="Gl"/>
          <w:noProof/>
        </w:rPr>
        <w:drawing>
          <wp:anchor distT="0" distB="0" distL="114300" distR="114300" simplePos="0" relativeHeight="251666432" behindDoc="1" locked="0" layoutInCell="1" allowOverlap="1" wp14:anchorId="7ADF1F4E" wp14:editId="7C7E2A1E">
            <wp:simplePos x="0" y="0"/>
            <wp:positionH relativeFrom="margin">
              <wp:posOffset>3366770</wp:posOffset>
            </wp:positionH>
            <wp:positionV relativeFrom="paragraph">
              <wp:posOffset>2540</wp:posOffset>
            </wp:positionV>
            <wp:extent cx="2642235" cy="2037715"/>
            <wp:effectExtent l="0" t="0" r="5715" b="635"/>
            <wp:wrapTight wrapText="bothSides">
              <wp:wrapPolygon edited="0">
                <wp:start x="0" y="0"/>
                <wp:lineTo x="0" y="21405"/>
                <wp:lineTo x="21491" y="21405"/>
                <wp:lineTo x="21491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9CEA546" wp14:editId="2FE4C19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626360" cy="1319530"/>
            <wp:effectExtent l="0" t="0" r="2540" b="0"/>
            <wp:wrapTight wrapText="bothSides">
              <wp:wrapPolygon edited="0">
                <wp:start x="0" y="0"/>
                <wp:lineTo x="0" y="21205"/>
                <wp:lineTo x="21464" y="21205"/>
                <wp:lineTo x="21464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73" cy="133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865F6" w14:textId="7F752850" w:rsidR="0065323E" w:rsidRPr="0065323E" w:rsidRDefault="0065323E" w:rsidP="0065323E"/>
    <w:p w14:paraId="5790F03F" w14:textId="2E12A7D1" w:rsidR="0065323E" w:rsidRDefault="0065323E" w:rsidP="0065323E">
      <w:pPr>
        <w:rPr>
          <w:rStyle w:val="Gl"/>
        </w:rPr>
      </w:pPr>
    </w:p>
    <w:p w14:paraId="1CBCC768" w14:textId="5C9C0A11" w:rsidR="0065323E" w:rsidRDefault="0065323E" w:rsidP="0065323E">
      <w:pPr>
        <w:rPr>
          <w:rStyle w:val="Gl"/>
        </w:rPr>
      </w:pPr>
    </w:p>
    <w:p w14:paraId="693B24C9" w14:textId="1CFF2177" w:rsidR="0065323E" w:rsidRDefault="0065323E" w:rsidP="0065323E">
      <w:pPr>
        <w:rPr>
          <w:rStyle w:val="Gl"/>
        </w:rPr>
      </w:pPr>
    </w:p>
    <w:p w14:paraId="02B3A208" w14:textId="405BD18A" w:rsidR="0065323E" w:rsidRDefault="0065323E" w:rsidP="0065323E">
      <w:pPr>
        <w:rPr>
          <w:rStyle w:val="Gl"/>
        </w:rPr>
      </w:pPr>
    </w:p>
    <w:p w14:paraId="1D8283AA" w14:textId="3301C3C9" w:rsidR="0065323E" w:rsidRDefault="0065323E" w:rsidP="0065323E">
      <w:pPr>
        <w:rPr>
          <w:rStyle w:val="Gl"/>
        </w:rPr>
      </w:pPr>
    </w:p>
    <w:p w14:paraId="65C0C43E" w14:textId="2F3570A4" w:rsidR="0065323E" w:rsidRDefault="0065323E" w:rsidP="0065323E">
      <w:pPr>
        <w:rPr>
          <w:rStyle w:val="Gl"/>
        </w:rPr>
      </w:pPr>
    </w:p>
    <w:p w14:paraId="302F0F8F" w14:textId="7FB7AA4F" w:rsidR="0065323E" w:rsidRDefault="0065323E" w:rsidP="0065323E">
      <w:pPr>
        <w:rPr>
          <w:rStyle w:val="Gl"/>
        </w:rPr>
      </w:pPr>
    </w:p>
    <w:p w14:paraId="7A0B7EE6" w14:textId="70F4CB44" w:rsidR="00795489" w:rsidRDefault="00795489" w:rsidP="0065323E">
      <w:pPr>
        <w:rPr>
          <w:rStyle w:val="Gl"/>
        </w:rPr>
      </w:pPr>
    </w:p>
    <w:p w14:paraId="4C7D1F1D" w14:textId="323B7F35" w:rsidR="0065323E" w:rsidRPr="00795489" w:rsidRDefault="00795489" w:rsidP="00795489">
      <w:pPr>
        <w:pStyle w:val="Balk1"/>
        <w:jc w:val="center"/>
        <w:rPr>
          <w:rStyle w:val="KitapBal"/>
        </w:rPr>
      </w:pPr>
      <w:bookmarkStart w:id="5" w:name="_Toc69726703"/>
      <w:r>
        <w:rPr>
          <w:noProof/>
        </w:rPr>
        <w:drawing>
          <wp:anchor distT="0" distB="0" distL="114300" distR="114300" simplePos="0" relativeHeight="251667456" behindDoc="1" locked="0" layoutInCell="1" allowOverlap="1" wp14:anchorId="6C2DC3B3" wp14:editId="7A1DB665">
            <wp:simplePos x="0" y="0"/>
            <wp:positionH relativeFrom="margin">
              <wp:posOffset>4224655</wp:posOffset>
            </wp:positionH>
            <wp:positionV relativeFrom="paragraph">
              <wp:posOffset>160020</wp:posOffset>
            </wp:positionV>
            <wp:extent cx="1786890" cy="1997075"/>
            <wp:effectExtent l="0" t="0" r="3810" b="3175"/>
            <wp:wrapTight wrapText="bothSides">
              <wp:wrapPolygon edited="0">
                <wp:start x="0" y="0"/>
                <wp:lineTo x="0" y="21428"/>
                <wp:lineTo x="21416" y="21428"/>
                <wp:lineTo x="21416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489">
        <w:t xml:space="preserve"> </w:t>
      </w:r>
      <w:proofErr w:type="spellStart"/>
      <w:r w:rsidRPr="00795489">
        <w:rPr>
          <w:rStyle w:val="KitapBal"/>
        </w:rPr>
        <w:t>Arayüz</w:t>
      </w:r>
      <w:proofErr w:type="spellEnd"/>
      <w:r w:rsidRPr="00795489">
        <w:rPr>
          <w:rStyle w:val="KitapBal"/>
        </w:rPr>
        <w:t xml:space="preserve"> Ayrım Prensibi</w:t>
      </w:r>
      <w:r w:rsidRPr="00795489">
        <w:rPr>
          <w:rStyle w:val="KitapBal"/>
        </w:rPr>
        <w:t xml:space="preserve"> </w:t>
      </w:r>
      <w:r w:rsidR="0065323E" w:rsidRPr="00795489">
        <w:rPr>
          <w:rStyle w:val="KitapBal"/>
        </w:rPr>
        <w:t>(ISP)</w:t>
      </w:r>
      <w:bookmarkEnd w:id="5"/>
    </w:p>
    <w:p w14:paraId="730029ED" w14:textId="38445C99" w:rsidR="0065323E" w:rsidRDefault="0065323E" w:rsidP="0065323E">
      <w:pPr>
        <w:pStyle w:val="ListeParagraf"/>
      </w:pPr>
    </w:p>
    <w:p w14:paraId="31A11946" w14:textId="77777777" w:rsidR="001914B1" w:rsidRPr="0065323E" w:rsidRDefault="001914B1" w:rsidP="0065323E">
      <w:pPr>
        <w:pStyle w:val="ListeParagraf"/>
      </w:pPr>
    </w:p>
    <w:p w14:paraId="1FC50347" w14:textId="6F9EC3DC" w:rsidR="0065323E" w:rsidRDefault="0065323E" w:rsidP="00795489">
      <w:pPr>
        <w:pStyle w:val="ListeParagraf"/>
        <w:numPr>
          <w:ilvl w:val="0"/>
          <w:numId w:val="18"/>
        </w:numPr>
      </w:pPr>
      <w:r w:rsidRPr="0065323E">
        <w:t xml:space="preserve">Sınıflar, </w:t>
      </w:r>
      <w:r w:rsidRPr="0065323E">
        <w:rPr>
          <w:u w:val="single"/>
        </w:rPr>
        <w:t xml:space="preserve">ihtiyaç </w:t>
      </w:r>
      <w:r w:rsidRPr="00795489">
        <w:rPr>
          <w:u w:val="single"/>
        </w:rPr>
        <w:t>duymadıkları</w:t>
      </w:r>
      <w:r w:rsidRPr="0065323E">
        <w:t xml:space="preserve"> metotların bulunduğu </w:t>
      </w:r>
      <w:proofErr w:type="spellStart"/>
      <w:r w:rsidRPr="0065323E">
        <w:t>Interface’lere</w:t>
      </w:r>
      <w:proofErr w:type="spellEnd"/>
      <w:r w:rsidRPr="0065323E">
        <w:t xml:space="preserve"> bağlı olmaya zorlanmamalıdır. </w:t>
      </w:r>
    </w:p>
    <w:p w14:paraId="499ED39B" w14:textId="77777777" w:rsidR="00795489" w:rsidRDefault="00795489" w:rsidP="00795489">
      <w:pPr>
        <w:pStyle w:val="ListeParagraf"/>
      </w:pPr>
    </w:p>
    <w:p w14:paraId="6EFF519E" w14:textId="1F706925" w:rsidR="00795489" w:rsidRPr="0065323E" w:rsidRDefault="00795489" w:rsidP="00795489"/>
    <w:p w14:paraId="5FFFB665" w14:textId="2BEB4832" w:rsidR="0065323E" w:rsidRDefault="00795489" w:rsidP="00795489">
      <w:pPr>
        <w:pStyle w:val="Balk1"/>
        <w:jc w:val="center"/>
        <w:rPr>
          <w:rStyle w:val="KitapBal"/>
        </w:rPr>
      </w:pPr>
      <w:bookmarkStart w:id="6" w:name="_Toc69726704"/>
      <w:r>
        <w:rPr>
          <w:rStyle w:val="KitapBal"/>
        </w:rPr>
        <w:t>Kaynakça</w:t>
      </w:r>
      <w:bookmarkEnd w:id="6"/>
    </w:p>
    <w:p w14:paraId="7C3D604E" w14:textId="59A48EBD" w:rsidR="00795489" w:rsidRDefault="00795489" w:rsidP="00795489"/>
    <w:p w14:paraId="62AC2C42" w14:textId="7662ABAA" w:rsidR="00795489" w:rsidRDefault="00795489" w:rsidP="00795489">
      <w:pPr>
        <w:pStyle w:val="ListeParagraf"/>
        <w:numPr>
          <w:ilvl w:val="0"/>
          <w:numId w:val="19"/>
        </w:numPr>
      </w:pPr>
      <w:r>
        <w:t xml:space="preserve">Doç. Dr. Deniz </w:t>
      </w:r>
      <w:proofErr w:type="spellStart"/>
      <w:r>
        <w:t>Kılınç</w:t>
      </w:r>
      <w:proofErr w:type="spellEnd"/>
      <w:r>
        <w:t xml:space="preserve"> Yazılım Mimari ve Tasarımı Ders Slaytları</w:t>
      </w:r>
    </w:p>
    <w:p w14:paraId="426081CF" w14:textId="77777777" w:rsidR="00795489" w:rsidRDefault="00795489" w:rsidP="00795489">
      <w:pPr>
        <w:pStyle w:val="ListeParagraf"/>
      </w:pPr>
    </w:p>
    <w:p w14:paraId="15C26D89" w14:textId="7F21A07D" w:rsidR="00795489" w:rsidRDefault="00795489" w:rsidP="00795489">
      <w:pPr>
        <w:pStyle w:val="ListeParagraf"/>
        <w:numPr>
          <w:ilvl w:val="0"/>
          <w:numId w:val="19"/>
        </w:numPr>
      </w:pPr>
      <w:hyperlink r:id="rId16" w:history="1">
        <w:r w:rsidRPr="00252F44">
          <w:rPr>
            <w:rStyle w:val="Kpr"/>
          </w:rPr>
          <w:t>https://www.digitalocean.com/community/conceptual_articles/s-o-l-i-d-the-first-five-principles-of-object-oriented-design</w:t>
        </w:r>
      </w:hyperlink>
    </w:p>
    <w:p w14:paraId="172C338D" w14:textId="77777777" w:rsidR="00795489" w:rsidRDefault="00795489" w:rsidP="00795489">
      <w:pPr>
        <w:pStyle w:val="ListeParagraf"/>
      </w:pPr>
    </w:p>
    <w:p w14:paraId="21DB912F" w14:textId="6D19A099" w:rsidR="00795489" w:rsidRDefault="00795489" w:rsidP="00795489">
      <w:pPr>
        <w:pStyle w:val="ListeParagraf"/>
        <w:numPr>
          <w:ilvl w:val="0"/>
          <w:numId w:val="19"/>
        </w:numPr>
      </w:pPr>
      <w:hyperlink r:id="rId17" w:history="1">
        <w:r w:rsidRPr="00252F44">
          <w:rPr>
            <w:rStyle w:val="Kpr"/>
          </w:rPr>
          <w:t>https://en.wikipedia.org/wiki/SOLID</w:t>
        </w:r>
      </w:hyperlink>
    </w:p>
    <w:p w14:paraId="6A40B3C9" w14:textId="77777777" w:rsidR="00795489" w:rsidRDefault="00795489" w:rsidP="00795489">
      <w:pPr>
        <w:pStyle w:val="ListeParagraf"/>
      </w:pPr>
    </w:p>
    <w:p w14:paraId="44B66AB0" w14:textId="4F3E1C08" w:rsidR="00795489" w:rsidRDefault="00795489" w:rsidP="00795489">
      <w:pPr>
        <w:pStyle w:val="ListeParagraf"/>
        <w:numPr>
          <w:ilvl w:val="0"/>
          <w:numId w:val="19"/>
        </w:numPr>
      </w:pPr>
      <w:hyperlink r:id="rId18" w:history="1">
        <w:r w:rsidRPr="00252F44">
          <w:rPr>
            <w:rStyle w:val="Kpr"/>
          </w:rPr>
          <w:t>https://stackify.com/solid-design-principles/</w:t>
        </w:r>
      </w:hyperlink>
    </w:p>
    <w:p w14:paraId="1CC63BF8" w14:textId="77777777" w:rsidR="00795489" w:rsidRDefault="00795489" w:rsidP="00795489">
      <w:pPr>
        <w:pStyle w:val="ListeParagraf"/>
      </w:pPr>
    </w:p>
    <w:p w14:paraId="1904D2FC" w14:textId="73D7D1C4" w:rsidR="00795489" w:rsidRDefault="00795489" w:rsidP="00795489">
      <w:pPr>
        <w:pStyle w:val="ListeParagraf"/>
        <w:numPr>
          <w:ilvl w:val="0"/>
          <w:numId w:val="19"/>
        </w:numPr>
      </w:pPr>
      <w:r w:rsidRPr="00795489">
        <w:t>https://www.baeldung.com/solid-principles</w:t>
      </w:r>
      <w:r>
        <w:t xml:space="preserve"> </w:t>
      </w:r>
    </w:p>
    <w:p w14:paraId="399735DA" w14:textId="77777777" w:rsidR="00795489" w:rsidRPr="00795489" w:rsidRDefault="00795489" w:rsidP="00795489">
      <w:pPr>
        <w:pStyle w:val="ListeParagraf"/>
      </w:pPr>
    </w:p>
    <w:sectPr w:rsidR="00795489" w:rsidRPr="0079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2F5"/>
    <w:multiLevelType w:val="hybridMultilevel"/>
    <w:tmpl w:val="E7CACD52"/>
    <w:lvl w:ilvl="0" w:tplc="6D1A1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8A7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26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EB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EF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E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8D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07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A3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4733B"/>
    <w:multiLevelType w:val="hybridMultilevel"/>
    <w:tmpl w:val="BD4ECFC0"/>
    <w:lvl w:ilvl="0" w:tplc="A75C0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4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81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4C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C3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49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06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5A42ED"/>
    <w:multiLevelType w:val="hybridMultilevel"/>
    <w:tmpl w:val="6496354E"/>
    <w:lvl w:ilvl="0" w:tplc="46E89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87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C9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02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87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C0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49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21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6A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294B69"/>
    <w:multiLevelType w:val="hybridMultilevel"/>
    <w:tmpl w:val="7B5E614E"/>
    <w:lvl w:ilvl="0" w:tplc="650E5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AB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5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CC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C9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01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49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21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384FD4"/>
    <w:multiLevelType w:val="hybridMultilevel"/>
    <w:tmpl w:val="6DA4A8F4"/>
    <w:lvl w:ilvl="0" w:tplc="2E643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AF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1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C0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6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9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6A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86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08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857275"/>
    <w:multiLevelType w:val="hybridMultilevel"/>
    <w:tmpl w:val="8BEC7F60"/>
    <w:lvl w:ilvl="0" w:tplc="1FA21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24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367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E9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45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4D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A1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0E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4674B1"/>
    <w:multiLevelType w:val="hybridMultilevel"/>
    <w:tmpl w:val="FDB23C24"/>
    <w:lvl w:ilvl="0" w:tplc="86A4B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E3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42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AE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43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A3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EE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8E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6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9C204A"/>
    <w:multiLevelType w:val="hybridMultilevel"/>
    <w:tmpl w:val="EC700BAC"/>
    <w:lvl w:ilvl="0" w:tplc="376C9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22DB3"/>
    <w:multiLevelType w:val="hybridMultilevel"/>
    <w:tmpl w:val="C7280714"/>
    <w:lvl w:ilvl="0" w:tplc="376C9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B4955"/>
    <w:multiLevelType w:val="hybridMultilevel"/>
    <w:tmpl w:val="FB1E5904"/>
    <w:lvl w:ilvl="0" w:tplc="376C9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C768A"/>
    <w:multiLevelType w:val="hybridMultilevel"/>
    <w:tmpl w:val="D208376E"/>
    <w:lvl w:ilvl="0" w:tplc="F4CCD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874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C4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26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CA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23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EA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A8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CD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AF4571"/>
    <w:multiLevelType w:val="hybridMultilevel"/>
    <w:tmpl w:val="74066726"/>
    <w:lvl w:ilvl="0" w:tplc="376C9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30221"/>
    <w:multiLevelType w:val="hybridMultilevel"/>
    <w:tmpl w:val="D1287610"/>
    <w:lvl w:ilvl="0" w:tplc="DF009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CC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08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E0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8B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86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2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CF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47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50163B"/>
    <w:multiLevelType w:val="hybridMultilevel"/>
    <w:tmpl w:val="1E8E7036"/>
    <w:lvl w:ilvl="0" w:tplc="62364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06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69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4D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CE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E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8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2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24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1E602C"/>
    <w:multiLevelType w:val="hybridMultilevel"/>
    <w:tmpl w:val="609A7362"/>
    <w:lvl w:ilvl="0" w:tplc="376C9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92812"/>
    <w:multiLevelType w:val="hybridMultilevel"/>
    <w:tmpl w:val="19402F4C"/>
    <w:lvl w:ilvl="0" w:tplc="376C9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4F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01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8E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C9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A7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C2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22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05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F86442"/>
    <w:multiLevelType w:val="hybridMultilevel"/>
    <w:tmpl w:val="277AFCB6"/>
    <w:lvl w:ilvl="0" w:tplc="376C92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765A20"/>
    <w:multiLevelType w:val="hybridMultilevel"/>
    <w:tmpl w:val="694AABD4"/>
    <w:lvl w:ilvl="0" w:tplc="75083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4A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22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65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84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E9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CE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EAC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B0E0C29"/>
    <w:multiLevelType w:val="hybridMultilevel"/>
    <w:tmpl w:val="4538F14A"/>
    <w:lvl w:ilvl="0" w:tplc="26364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87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8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20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01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ED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E6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02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6A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5"/>
  </w:num>
  <w:num w:numId="5">
    <w:abstractNumId w:val="6"/>
  </w:num>
  <w:num w:numId="6">
    <w:abstractNumId w:val="1"/>
  </w:num>
  <w:num w:numId="7">
    <w:abstractNumId w:val="16"/>
  </w:num>
  <w:num w:numId="8">
    <w:abstractNumId w:val="18"/>
  </w:num>
  <w:num w:numId="9">
    <w:abstractNumId w:val="2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17"/>
  </w:num>
  <w:num w:numId="15">
    <w:abstractNumId w:val="10"/>
  </w:num>
  <w:num w:numId="16">
    <w:abstractNumId w:val="9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94"/>
    <w:rsid w:val="00015E27"/>
    <w:rsid w:val="00086585"/>
    <w:rsid w:val="001914B1"/>
    <w:rsid w:val="005C6870"/>
    <w:rsid w:val="0065323E"/>
    <w:rsid w:val="00666F27"/>
    <w:rsid w:val="00795489"/>
    <w:rsid w:val="008343CB"/>
    <w:rsid w:val="00877E52"/>
    <w:rsid w:val="00992EDF"/>
    <w:rsid w:val="00B81B94"/>
    <w:rsid w:val="00E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5346"/>
  <w15:chartTrackingRefBased/>
  <w15:docId w15:val="{81F6FC9B-D953-4EF3-8101-448AE336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95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5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666F27"/>
    <w:rPr>
      <w:b/>
      <w:bCs/>
    </w:rPr>
  </w:style>
  <w:style w:type="paragraph" w:styleId="ListeParagraf">
    <w:name w:val="List Paragraph"/>
    <w:basedOn w:val="Normal"/>
    <w:uiPriority w:val="34"/>
    <w:qFormat/>
    <w:rsid w:val="00EF6360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EF6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65323E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79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795489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79548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795489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795489"/>
    <w:pPr>
      <w:spacing w:after="100"/>
      <w:ind w:left="440"/>
    </w:pPr>
    <w:rPr>
      <w:rFonts w:eastAsiaTheme="minorEastAsia" w:cs="Times New Roman"/>
      <w:lang w:eastAsia="tr-TR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954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795489"/>
    <w:rPr>
      <w:i/>
      <w:iCs/>
      <w:color w:val="4472C4" w:themeColor="accent1"/>
    </w:rPr>
  </w:style>
  <w:style w:type="character" w:styleId="KitapBal">
    <w:name w:val="Book Title"/>
    <w:basedOn w:val="VarsaylanParagrafYazTipi"/>
    <w:uiPriority w:val="33"/>
    <w:qFormat/>
    <w:rsid w:val="00795489"/>
    <w:rPr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79548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95489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54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5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4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90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80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4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8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3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ackify.com/solid-design-principl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SOL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gitalocean.com/community/conceptual_articles/s-o-l-i-d-the-first-five-principles-of-object-oriented-desig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354F5-0AB5-43DF-B83C-7445D685C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Konca</dc:creator>
  <cp:keywords/>
  <dc:description/>
  <cp:lastModifiedBy>Serdar Konca</cp:lastModifiedBy>
  <cp:revision>2</cp:revision>
  <dcterms:created xsi:type="dcterms:W3CDTF">2021-04-19T07:55:00Z</dcterms:created>
  <dcterms:modified xsi:type="dcterms:W3CDTF">2021-04-19T11:37:00Z</dcterms:modified>
</cp:coreProperties>
</file>