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Hadrut client files</w:t>
      </w:r>
    </w:p>
    <w:p>
      <w:r>
        <w:t>Recounted from the data folder on 23 October 2026. 84 files. Each file is in one row, so the counts add up to 84.</w:t>
      </w:r>
    </w:p>
    <w:p>
      <w:r>
        <w:t>Xocavənd DQT.dwg sits in the notes folder. Its title text could not be read, so it is counted with the site and construction-plan drawings.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3515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Kind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Files</w:t>
            </w:r>
          </w:p>
        </w:tc>
        <w:tc>
          <w:tcPr>
            <w:tcW w:type="dxa" w:w="10431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What it contains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Contract bill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41414"/>
                <w:sz w:val="20"/>
              </w:rPr>
              <w:t>2</w:t>
            </w:r>
          </w:p>
        </w:tc>
        <w:tc>
          <w:tcPr>
            <w:tcW w:type="dxa" w:w="10431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BOQ-Hadrut.xlsx and its 63-page PDF. 2,175 priced lines. Header 3,811,193 AZN. Lines add up to about 3,110,506 AZN</w:t>
            </w:r>
          </w:p>
        </w:tc>
      </w:tr>
      <w:tr>
        <w:tc>
          <w:tcPr>
            <w:tcW w:type="dxa" w:w="3515"/>
            <w:shd w:fill="F3F6F9" w:val="clear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Official estimate</w:t>
            </w:r>
          </w:p>
        </w:tc>
        <w:tc>
          <w:tcPr>
            <w:tcW w:type="dxa" w:w="1134"/>
            <w:shd w:fill="F3F6F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41414"/>
                <w:sz w:val="20"/>
              </w:rPr>
              <w:t>1</w:t>
            </w:r>
          </w:p>
        </w:tc>
        <w:tc>
          <w:tcPr>
            <w:tcW w:type="dxa" w:w="10431"/>
            <w:shd w:fill="F3F6F9" w:val="clear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SMETA.pdf, order 9526. External power only, 436,712 AZN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Architecture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41414"/>
                <w:sz w:val="20"/>
              </w:rPr>
              <w:t>7</w:t>
            </w:r>
          </w:p>
        </w:tc>
        <w:tc>
          <w:tcPr>
            <w:tcW w:type="dxa" w:w="10431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Plans, sections, elevations, floors, doors and windows for the depot, guard room, tower, pump station, heating point, toilet, and the substation</w:t>
            </w:r>
          </w:p>
        </w:tc>
      </w:tr>
      <w:tr>
        <w:tc>
          <w:tcPr>
            <w:tcW w:type="dxa" w:w="3515"/>
            <w:shd w:fill="F3F6F9" w:val="clear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Reinforced concrete</w:t>
            </w:r>
          </w:p>
        </w:tc>
        <w:tc>
          <w:tcPr>
            <w:tcW w:type="dxa" w:w="1134"/>
            <w:shd w:fill="F3F6F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41414"/>
                <w:sz w:val="20"/>
              </w:rPr>
              <w:t>16</w:t>
            </w:r>
          </w:p>
        </w:tc>
        <w:tc>
          <w:tcPr>
            <w:tcW w:type="dxa" w:w="10431"/>
            <w:shd w:fill="F3F6F9" w:val="clear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13 DWG models, 2 tank PDFs, 1 substation PDF. Footings, frames, tanks, fence. Concrete and steel totals are written on the sheets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Water and sewerage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41414"/>
                <w:sz w:val="20"/>
              </w:rPr>
              <w:t>9</w:t>
            </w:r>
          </w:p>
        </w:tc>
        <w:tc>
          <w:tcPr>
            <w:tcW w:type="dxa" w:w="10431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DWG pipe drawings for the depot, tanks, pump station, heating point, tower, vehicle wash and toilet</w:t>
            </w:r>
          </w:p>
        </w:tc>
      </w:tr>
      <w:tr>
        <w:tc>
          <w:tcPr>
            <w:tcW w:type="dxa" w:w="3515"/>
            <w:shd w:fill="F3F6F9" w:val="clear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Electrical</w:t>
            </w:r>
          </w:p>
        </w:tc>
        <w:tc>
          <w:tcPr>
            <w:tcW w:type="dxa" w:w="1134"/>
            <w:shd w:fill="F3F6F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41414"/>
                <w:sz w:val="20"/>
              </w:rPr>
              <w:t>13</w:t>
            </w:r>
          </w:p>
        </w:tc>
        <w:tc>
          <w:tcPr>
            <w:tcW w:type="dxa" w:w="10431"/>
            <w:shd w:fill="F3F6F9" w:val="clear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1 DWG and 12 PDFs. 0.4 kV cables, external lighting, generator, pump station, guard room, tower, 250 kVA substation. Several sheets already list lengths and counts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Heating and ventilation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41414"/>
                <w:sz w:val="20"/>
              </w:rPr>
              <w:t>5</w:t>
            </w:r>
          </w:p>
        </w:tc>
        <w:tc>
          <w:tcPr>
            <w:tcW w:type="dxa" w:w="10431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1 DWG and 4 PDFs. Ducts and pipes, heat-loss areas, insulation thickness, energy class</w:t>
            </w:r>
          </w:p>
        </w:tc>
      </w:tr>
      <w:tr>
        <w:tc>
          <w:tcPr>
            <w:tcW w:type="dxa" w:w="3515"/>
            <w:shd w:fill="F3F6F9" w:val="clear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Site, roads and construction plan</w:t>
            </w:r>
          </w:p>
        </w:tc>
        <w:tc>
          <w:tcPr>
            <w:tcW w:type="dxa" w:w="1134"/>
            <w:shd w:fill="F3F6F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41414"/>
                <w:sz w:val="20"/>
              </w:rPr>
              <w:t>11</w:t>
            </w:r>
          </w:p>
        </w:tc>
        <w:tc>
          <w:tcPr>
            <w:tcW w:type="dxa" w:w="10431"/>
            <w:shd w:fill="F3F6F9" w:val="clear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10 DWG and 1 PDF. Site layout, vertical grading, roads, landscaping, heating network, construction site plan, substation master plan. Includes Xocavənd DQT.dwg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General note and title pages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41414"/>
                <w:sz w:val="20"/>
              </w:rPr>
              <w:t>3</w:t>
            </w:r>
          </w:p>
        </w:tc>
        <w:tc>
          <w:tcPr>
            <w:tcW w:type="dxa" w:w="10431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56-page scanned note with the building list, areas and road layers, plus 2 cover sheets</w:t>
            </w:r>
          </w:p>
        </w:tc>
      </w:tr>
      <w:tr>
        <w:tc>
          <w:tcPr>
            <w:tcW w:type="dxa" w:w="3515"/>
            <w:shd w:fill="F3F6F9" w:val="clear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Construction organisation</w:t>
            </w:r>
          </w:p>
        </w:tc>
        <w:tc>
          <w:tcPr>
            <w:tcW w:type="dxa" w:w="1134"/>
            <w:shd w:fill="F3F6F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41414"/>
                <w:sz w:val="20"/>
              </w:rPr>
              <w:t>1</w:t>
            </w:r>
          </w:p>
        </w:tc>
        <w:tc>
          <w:tcPr>
            <w:tcW w:type="dxa" w:w="10431"/>
            <w:shd w:fill="F3F6F9" w:val="clear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Word file. Duration 16.5 months, machines, temporary fence 249.1 m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Ecology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41414"/>
                <w:sz w:val="20"/>
              </w:rPr>
              <w:t>1</w:t>
            </w:r>
          </w:p>
        </w:tc>
        <w:tc>
          <w:tcPr>
            <w:tcW w:type="dxa" w:w="10431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Word file. Soil, air, water, noise and waste during construction</w:t>
            </w:r>
          </w:p>
        </w:tc>
      </w:tr>
      <w:tr>
        <w:tc>
          <w:tcPr>
            <w:tcW w:type="dxa" w:w="3515"/>
            <w:shd w:fill="F3F6F9" w:val="clear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Geology and climate</w:t>
            </w:r>
          </w:p>
        </w:tc>
        <w:tc>
          <w:tcPr>
            <w:tcW w:type="dxa" w:w="1134"/>
            <w:shd w:fill="F3F6F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41414"/>
                <w:sz w:val="20"/>
              </w:rPr>
              <w:t>3</w:t>
            </w:r>
          </w:p>
        </w:tc>
        <w:tc>
          <w:tcPr>
            <w:tcW w:type="dxa" w:w="10431"/>
            <w:shd w:fill="F3F6F9" w:val="clear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Word files. Boreholes, soil layers, strength, temperature, rain and snow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Substation explanatory note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41414"/>
                <w:sz w:val="20"/>
              </w:rPr>
              <w:t>1</w:t>
            </w:r>
          </w:p>
        </w:tc>
        <w:tc>
          <w:tcPr>
            <w:tcW w:type="dxa" w:w="10431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Scanned PDF for the 250 kVA, 35/0.4 kV substation</w:t>
            </w:r>
          </w:p>
        </w:tc>
      </w:tr>
      <w:tr>
        <w:tc>
          <w:tcPr>
            <w:tcW w:type="dxa" w:w="3515"/>
            <w:shd w:fill="F3F6F9" w:val="clear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Structural calculation</w:t>
            </w:r>
          </w:p>
        </w:tc>
        <w:tc>
          <w:tcPr>
            <w:tcW w:type="dxa" w:w="1134"/>
            <w:shd w:fill="F3F6F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41414"/>
                <w:sz w:val="20"/>
              </w:rPr>
              <w:t>1</w:t>
            </w:r>
          </w:p>
        </w:tc>
        <w:tc>
          <w:tcPr>
            <w:tcW w:type="dxa" w:w="10431"/>
            <w:shd w:fill="F3F6F9" w:val="clear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LIRA-SAPR 2013 model of the transformer. Not a drawing and not a bill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Copies and junk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41414"/>
                <w:sz w:val="20"/>
              </w:rPr>
              <w:t>10</w:t>
            </w:r>
          </w:p>
        </w:tc>
        <w:tc>
          <w:tcPr>
            <w:tcW w:type="dxa" w:w="10431"/>
          </w:tcPr>
          <w:p>
            <w:r/>
            <w:r>
              <w:rPr>
                <w:rFonts w:ascii="Calibri" w:hAnsi="Calibri"/>
                <w:b w:val="0"/>
                <w:color w:val="141414"/>
                <w:sz w:val="20"/>
              </w:rPr>
              <w:t>1 zip of the same folder, 2 AutoCAD backups, 6 plot logs, 1 Word lock file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