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project(flutter_application_1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"flutter_application_1")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