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9D0" w:rsidRDefault="00F22787" w:rsidP="000C09D0">
      <w:pPr>
        <w:spacing w:line="360" w:lineRule="auto"/>
        <w:jc w:val="both"/>
      </w:pPr>
      <w:proofErr w:type="gramStart"/>
      <w:r>
        <w:rPr>
          <w:b/>
        </w:rPr>
        <w:t xml:space="preserve">Örnek </w:t>
      </w:r>
      <w:r w:rsidR="00CE0B93">
        <w:rPr>
          <w:b/>
        </w:rPr>
        <w:t>:</w:t>
      </w:r>
      <w:r w:rsidR="000C09D0">
        <w:t xml:space="preserve"> Aşağıdaki</w:t>
      </w:r>
      <w:proofErr w:type="gramEnd"/>
      <w:r w:rsidR="000C09D0">
        <w:t xml:space="preserve"> devrenin;</w:t>
      </w:r>
    </w:p>
    <w:p w:rsidR="000C09D0" w:rsidRDefault="00F22787" w:rsidP="000C09D0">
      <w:pPr>
        <w:numPr>
          <w:ilvl w:val="0"/>
          <w:numId w:val="1"/>
        </w:numPr>
        <w:spacing w:line="360" w:lineRule="auto"/>
        <w:jc w:val="both"/>
      </w:pPr>
      <w:r>
        <w:t>Düğüm</w:t>
      </w:r>
      <w:r w:rsidR="000C09D0">
        <w:t xml:space="preserve"> denklemlerini adım adım çıkarınız.</w:t>
      </w:r>
    </w:p>
    <w:p w:rsidR="000C09D0" w:rsidRDefault="00F22787" w:rsidP="000C09D0">
      <w:pPr>
        <w:numPr>
          <w:ilvl w:val="0"/>
          <w:numId w:val="1"/>
        </w:numPr>
        <w:spacing w:line="360" w:lineRule="auto"/>
        <w:jc w:val="both"/>
      </w:pPr>
      <w:r>
        <w:t>Bu denklemleri çözerek düğüm gerilimlerini</w:t>
      </w:r>
      <w:r w:rsidR="000C09D0">
        <w:t xml:space="preserve"> bulunuz.</w:t>
      </w:r>
    </w:p>
    <w:p w:rsidR="000C09D0" w:rsidRDefault="000C09D0" w:rsidP="000C09D0">
      <w:pPr>
        <w:spacing w:line="360" w:lineRule="auto"/>
        <w:jc w:val="center"/>
      </w:pPr>
    </w:p>
    <w:p w:rsidR="00F22787" w:rsidRDefault="00F22787" w:rsidP="000C09D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591176" wp14:editId="171588A4">
            <wp:extent cx="5760720" cy="213804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D0" w:rsidRDefault="000C09D0" w:rsidP="000C09D0">
      <w:pPr>
        <w:spacing w:line="360" w:lineRule="auto"/>
        <w:jc w:val="both"/>
      </w:pPr>
    </w:p>
    <w:p w:rsidR="000C09D0" w:rsidRDefault="00BD05D3" w:rsidP="000C09D0">
      <w:pPr>
        <w:spacing w:line="360" w:lineRule="auto"/>
        <w:jc w:val="both"/>
      </w:pPr>
      <w:r>
        <w:t>a.) Her üç düğüme ait düğüm</w:t>
      </w:r>
      <w:r w:rsidR="000C09D0">
        <w:t xml:space="preserve"> denklemleri aşağıdaki gibi yazılabilir.</w:t>
      </w:r>
    </w:p>
    <w:p w:rsidR="000C09D0" w:rsidRDefault="00CA75DE" w:rsidP="000C09D0">
      <w:pPr>
        <w:spacing w:line="360" w:lineRule="auto"/>
        <w:jc w:val="both"/>
      </w:pPr>
      <w:r w:rsidRPr="003A050C">
        <w:rPr>
          <w:position w:val="-48"/>
        </w:rPr>
        <w:object w:dxaOrig="152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4pt" o:ole="">
            <v:imagedata r:id="rId6" o:title=""/>
          </v:shape>
          <o:OLEObject Type="Embed" ProgID="Equation.3" ShapeID="_x0000_i1025" DrawAspect="Content" ObjectID="_1758633382" r:id="rId7"/>
        </w:object>
      </w:r>
      <w:r w:rsidR="00BD05D3">
        <w:tab/>
      </w:r>
      <w:r w:rsidR="00BD05D3" w:rsidRPr="003A050C">
        <w:rPr>
          <w:position w:val="-48"/>
        </w:rPr>
        <w:object w:dxaOrig="2320" w:dyaOrig="1080">
          <v:shape id="_x0000_i1026" type="#_x0000_t75" style="width:115.8pt;height:54pt" o:ole="">
            <v:imagedata r:id="rId8" o:title=""/>
          </v:shape>
          <o:OLEObject Type="Embed" ProgID="Equation.3" ShapeID="_x0000_i1026" DrawAspect="Content" ObjectID="_1758633383" r:id="rId9"/>
        </w:object>
      </w:r>
    </w:p>
    <w:p w:rsidR="000C09D0" w:rsidRDefault="00BD05D3" w:rsidP="000C09D0">
      <w:pPr>
        <w:spacing w:line="360" w:lineRule="auto"/>
        <w:jc w:val="both"/>
      </w:pPr>
      <w:r>
        <w:t>Direnç elemanlarının gerilimleri</w:t>
      </w:r>
      <w:r w:rsidR="000C09D0">
        <w:t xml:space="preserve"> </w:t>
      </w:r>
      <w:r>
        <w:t>düğüm gerilimleri cinsinden aşağıdaki gibi y</w:t>
      </w:r>
      <w:r w:rsidR="000C09D0">
        <w:t>azılabilir.</w:t>
      </w:r>
    </w:p>
    <w:p w:rsidR="000C09D0" w:rsidRDefault="00CA75DE" w:rsidP="000C09D0">
      <w:pPr>
        <w:spacing w:line="360" w:lineRule="auto"/>
        <w:jc w:val="both"/>
      </w:pPr>
      <w:r w:rsidRPr="00BD05D3">
        <w:rPr>
          <w:position w:val="-48"/>
        </w:rPr>
        <w:object w:dxaOrig="1380" w:dyaOrig="1080">
          <v:shape id="_x0000_i1027" type="#_x0000_t75" style="width:69pt;height:54pt" o:ole="">
            <v:imagedata r:id="rId10" o:title=""/>
          </v:shape>
          <o:OLEObject Type="Embed" ProgID="Equation.3" ShapeID="_x0000_i1027" DrawAspect="Content" ObjectID="_1758633384" r:id="rId11"/>
        </w:object>
      </w:r>
    </w:p>
    <w:p w:rsidR="000C09D0" w:rsidRDefault="00BD05D3" w:rsidP="000C09D0">
      <w:pPr>
        <w:spacing w:line="360" w:lineRule="auto"/>
        <w:jc w:val="both"/>
      </w:pPr>
      <w:r>
        <w:t xml:space="preserve">Düğüm gerilimleri </w:t>
      </w:r>
      <w:r w:rsidR="000C09D0">
        <w:t>cins</w:t>
      </w:r>
      <w:r>
        <w:t>inden yazılan bu eleman gerilimleri, yukarıdaki düğüm</w:t>
      </w:r>
      <w:r w:rsidR="000C09D0">
        <w:t xml:space="preserve"> denklemlerinde yerine konacak olursa aşağıdaki sonuca gelinir.</w:t>
      </w:r>
    </w:p>
    <w:p w:rsidR="000C09D0" w:rsidRDefault="00C85B8F" w:rsidP="000C09D0">
      <w:pPr>
        <w:spacing w:line="360" w:lineRule="auto"/>
        <w:jc w:val="both"/>
      </w:pPr>
      <w:r w:rsidRPr="003A050C">
        <w:rPr>
          <w:position w:val="-48"/>
        </w:rPr>
        <w:object w:dxaOrig="3680" w:dyaOrig="1080">
          <v:shape id="_x0000_i1028" type="#_x0000_t75" style="width:184.2pt;height:54pt" o:ole="">
            <v:imagedata r:id="rId12" o:title=""/>
          </v:shape>
          <o:OLEObject Type="Embed" ProgID="Equation.3" ShapeID="_x0000_i1028" DrawAspect="Content" ObjectID="_1758633385" r:id="rId13"/>
        </w:object>
      </w:r>
    </w:p>
    <w:p w:rsidR="00CA75DE" w:rsidRDefault="00CA75DE" w:rsidP="000C09D0">
      <w:pPr>
        <w:spacing w:line="360" w:lineRule="auto"/>
        <w:jc w:val="both"/>
      </w:pPr>
      <w:r>
        <w:t xml:space="preserve">Ek denklemler </w:t>
      </w:r>
      <w:r w:rsidR="00F915C5">
        <w:t xml:space="preserve">aşağıdaki gibi yazılır </w:t>
      </w:r>
      <w:r>
        <w:t>yazılır</w:t>
      </w:r>
      <w:r w:rsidR="00C85B8F">
        <w:t>.</w:t>
      </w:r>
    </w:p>
    <w:p w:rsidR="00CA75DE" w:rsidRDefault="00CA75DE" w:rsidP="000C09D0">
      <w:pPr>
        <w:spacing w:line="360" w:lineRule="auto"/>
        <w:jc w:val="both"/>
      </w:pPr>
      <w:r w:rsidRPr="00BD05D3">
        <w:rPr>
          <w:position w:val="-48"/>
        </w:rPr>
        <w:object w:dxaOrig="1320" w:dyaOrig="1080">
          <v:shape id="_x0000_i1029" type="#_x0000_t75" style="width:66pt;height:54pt" o:ole="">
            <v:imagedata r:id="rId14" o:title=""/>
          </v:shape>
          <o:OLEObject Type="Embed" ProgID="Equation.3" ShapeID="_x0000_i1029" DrawAspect="Content" ObjectID="_1758633386" r:id="rId15"/>
        </w:object>
      </w:r>
      <w:r>
        <w:t xml:space="preserve">     </w:t>
      </w:r>
      <w:r w:rsidR="00D73967">
        <w:tab/>
      </w:r>
      <w:r>
        <w:t xml:space="preserve">   </w:t>
      </w:r>
      <w:r w:rsidRPr="00BD05D3">
        <w:rPr>
          <w:position w:val="-48"/>
        </w:rPr>
        <w:object w:dxaOrig="1579" w:dyaOrig="1080">
          <v:shape id="_x0000_i1030" type="#_x0000_t75" style="width:79.2pt;height:54pt" o:ole="">
            <v:imagedata r:id="rId16" o:title=""/>
          </v:shape>
          <o:OLEObject Type="Embed" ProgID="Equation.3" ShapeID="_x0000_i1030" DrawAspect="Content" ObjectID="_1758633387" r:id="rId17"/>
        </w:object>
      </w:r>
      <w:r>
        <w:t xml:space="preserve"> </w:t>
      </w:r>
      <w:r w:rsidR="00D73967">
        <w:tab/>
        <w:t xml:space="preserve">        </w:t>
      </w:r>
      <w:r>
        <w:t xml:space="preserve">    </w:t>
      </w:r>
      <w:r w:rsidR="00610A3C" w:rsidRPr="00BD05D3">
        <w:rPr>
          <w:position w:val="-48"/>
        </w:rPr>
        <w:object w:dxaOrig="3860" w:dyaOrig="1080">
          <v:shape id="_x0000_i1037" type="#_x0000_t75" style="width:192.6pt;height:54pt" o:ole="">
            <v:imagedata r:id="rId18" o:title=""/>
          </v:shape>
          <o:OLEObject Type="Embed" ProgID="Equation.3" ShapeID="_x0000_i1037" DrawAspect="Content" ObjectID="_1758633388" r:id="rId19"/>
        </w:object>
      </w:r>
    </w:p>
    <w:p w:rsidR="00610A3C" w:rsidRDefault="002B6F00" w:rsidP="000C09D0">
      <w:pPr>
        <w:spacing w:line="360" w:lineRule="auto"/>
        <w:jc w:val="both"/>
      </w:pPr>
      <w:r w:rsidRPr="006C484B">
        <w:rPr>
          <w:position w:val="-10"/>
        </w:rPr>
        <w:object w:dxaOrig="940" w:dyaOrig="340">
          <v:shape id="_x0000_i1055" type="#_x0000_t75" style="width:46.8pt;height:16.8pt" o:ole="">
            <v:imagedata r:id="rId20" o:title=""/>
          </v:shape>
          <o:OLEObject Type="Embed" ProgID="Equation.3" ShapeID="_x0000_i1055" DrawAspect="Content" ObjectID="_1758633389" r:id="rId21"/>
        </w:object>
      </w:r>
      <w:r w:rsidR="00610A3C">
        <w:t xml:space="preserve">          </w:t>
      </w:r>
      <w:r w:rsidRPr="00610A3C">
        <w:rPr>
          <w:position w:val="-12"/>
        </w:rPr>
        <w:object w:dxaOrig="940" w:dyaOrig="360">
          <v:shape id="_x0000_i1056" type="#_x0000_t75" style="width:46.8pt;height:18pt" o:ole="">
            <v:imagedata r:id="rId22" o:title=""/>
          </v:shape>
          <o:OLEObject Type="Embed" ProgID="Equation.3" ShapeID="_x0000_i1056" DrawAspect="Content" ObjectID="_1758633390" r:id="rId23"/>
        </w:object>
      </w:r>
      <w:r w:rsidR="00610A3C">
        <w:t xml:space="preserve">      </w:t>
      </w:r>
      <w:r w:rsidR="006E3C22">
        <w:t xml:space="preserve">   </w:t>
      </w:r>
      <w:r w:rsidRPr="00610A3C">
        <w:rPr>
          <w:position w:val="-12"/>
        </w:rPr>
        <w:object w:dxaOrig="660" w:dyaOrig="360">
          <v:shape id="_x0000_i1057" type="#_x0000_t75" style="width:33pt;height:18pt" o:ole="">
            <v:imagedata r:id="rId24" o:title=""/>
          </v:shape>
          <o:OLEObject Type="Embed" ProgID="Equation.3" ShapeID="_x0000_i1057" DrawAspect="Content" ObjectID="_1758633391" r:id="rId25"/>
        </w:object>
      </w:r>
    </w:p>
    <w:p w:rsidR="00C85B8F" w:rsidRDefault="00C85B8F" w:rsidP="000C09D0">
      <w:pPr>
        <w:spacing w:line="360" w:lineRule="auto"/>
        <w:jc w:val="both"/>
      </w:pPr>
      <w:r>
        <w:t>Bilinmeyenler</w:t>
      </w:r>
      <w:r w:rsidR="002B6F00">
        <w:t xml:space="preserve"> </w:t>
      </w:r>
      <w:r>
        <w:t xml:space="preserve"> </w:t>
      </w:r>
      <w:r w:rsidRPr="00B12B32">
        <w:rPr>
          <w:position w:val="-10"/>
        </w:rPr>
        <w:object w:dxaOrig="180" w:dyaOrig="340">
          <v:shape id="_x0000_i1032" type="#_x0000_t75" style="width:9pt;height:16.8pt" o:ole="">
            <v:imagedata r:id="rId26" o:title=""/>
          </v:shape>
          <o:OLEObject Type="Embed" ProgID="Equation.3" ShapeID="_x0000_i1032" DrawAspect="Content" ObjectID="_1758633392" r:id="rId27"/>
        </w:object>
      </w:r>
      <w:r>
        <w:t xml:space="preserve">, </w:t>
      </w:r>
      <w:r w:rsidR="00114A78" w:rsidRPr="00C85B8F">
        <w:rPr>
          <w:position w:val="-10"/>
        </w:rPr>
        <w:object w:dxaOrig="200" w:dyaOrig="340">
          <v:shape id="_x0000_i1033" type="#_x0000_t75" style="width:10.2pt;height:16.8pt" o:ole="">
            <v:imagedata r:id="rId28" o:title=""/>
          </v:shape>
          <o:OLEObject Type="Embed" ProgID="Equation.3" ShapeID="_x0000_i1033" DrawAspect="Content" ObjectID="_1758633393" r:id="rId29"/>
        </w:object>
      </w:r>
      <w:r>
        <w:t xml:space="preserve">, </w:t>
      </w:r>
      <w:r w:rsidR="00CE0B93" w:rsidRPr="00B12B32">
        <w:rPr>
          <w:position w:val="-12"/>
        </w:rPr>
        <w:object w:dxaOrig="380" w:dyaOrig="360">
          <v:shape id="_x0000_i1074" type="#_x0000_t75" style="width:19.2pt;height:18pt" o:ole="">
            <v:imagedata r:id="rId30" o:title=""/>
          </v:shape>
          <o:OLEObject Type="Embed" ProgID="Equation.3" ShapeID="_x0000_i1074" DrawAspect="Content" ObjectID="_1758633394" r:id="rId31"/>
        </w:object>
      </w:r>
      <w:r>
        <w:t>’</w:t>
      </w:r>
      <w:proofErr w:type="spellStart"/>
      <w:r>
        <w:t>dir</w:t>
      </w:r>
      <w:proofErr w:type="spellEnd"/>
      <w:r>
        <w:t>.</w:t>
      </w:r>
    </w:p>
    <w:p w:rsidR="00CE0B93" w:rsidRDefault="00CE0B93" w:rsidP="000C09D0">
      <w:pPr>
        <w:spacing w:line="360" w:lineRule="auto"/>
        <w:jc w:val="both"/>
      </w:pPr>
      <w:r w:rsidRPr="00B12B32">
        <w:rPr>
          <w:position w:val="-12"/>
        </w:rPr>
        <w:object w:dxaOrig="1579" w:dyaOrig="360">
          <v:shape id="_x0000_i1067" type="#_x0000_t75" style="width:79.2pt;height:18pt" o:ole="">
            <v:imagedata r:id="rId32" o:title=""/>
          </v:shape>
          <o:OLEObject Type="Embed" ProgID="Equation.3" ShapeID="_x0000_i1067" DrawAspect="Content" ObjectID="_1758633395" r:id="rId33"/>
        </w:object>
      </w:r>
      <w:r>
        <w:tab/>
      </w:r>
      <w:r w:rsidRPr="00B12B32">
        <w:rPr>
          <w:position w:val="-10"/>
        </w:rPr>
        <w:object w:dxaOrig="1400" w:dyaOrig="340">
          <v:shape id="_x0000_i1072" type="#_x0000_t75" style="width:70.2pt;height:16.8pt" o:ole="">
            <v:imagedata r:id="rId34" o:title=""/>
          </v:shape>
          <o:OLEObject Type="Embed" ProgID="Equation.3" ShapeID="_x0000_i1072" DrawAspect="Content" ObjectID="_1758633396" r:id="rId35"/>
        </w:object>
      </w:r>
      <w:r>
        <w:t xml:space="preserve">         </w:t>
      </w:r>
      <w:r w:rsidR="00AD0C2C" w:rsidRPr="00C85B8F">
        <w:rPr>
          <w:position w:val="-10"/>
        </w:rPr>
        <w:object w:dxaOrig="1440" w:dyaOrig="340">
          <v:shape id="_x0000_i1080" type="#_x0000_t75" style="width:73.2pt;height:16.8pt" o:ole="">
            <v:imagedata r:id="rId36" o:title=""/>
          </v:shape>
          <o:OLEObject Type="Embed" ProgID="Equation.3" ShapeID="_x0000_i1080" DrawAspect="Content" ObjectID="_1758633397" r:id="rId37"/>
        </w:object>
      </w:r>
      <w:r w:rsidR="00AD0C2C">
        <w:t xml:space="preserve"> </w:t>
      </w:r>
      <w:proofErr w:type="gramStart"/>
      <w:r w:rsidR="00AD0C2C">
        <w:t>çıkar</w:t>
      </w:r>
      <w:proofErr w:type="gramEnd"/>
      <w:r w:rsidR="00AD0C2C">
        <w:t>.</w:t>
      </w:r>
      <w:bookmarkStart w:id="0" w:name="_GoBack"/>
      <w:bookmarkEnd w:id="0"/>
    </w:p>
    <w:sectPr w:rsidR="00CE0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41A1"/>
    <w:multiLevelType w:val="hybridMultilevel"/>
    <w:tmpl w:val="EB88668A"/>
    <w:lvl w:ilvl="0" w:tplc="8E6669F0">
      <w:start w:val="1"/>
      <w:numFmt w:val="lowerLetter"/>
      <w:lvlText w:val="%1.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D0"/>
    <w:rsid w:val="000C09D0"/>
    <w:rsid w:val="00114A78"/>
    <w:rsid w:val="001C7406"/>
    <w:rsid w:val="002B6F00"/>
    <w:rsid w:val="002C23EB"/>
    <w:rsid w:val="00610A3C"/>
    <w:rsid w:val="006E3C22"/>
    <w:rsid w:val="00AD0C2C"/>
    <w:rsid w:val="00BD05D3"/>
    <w:rsid w:val="00C85B8F"/>
    <w:rsid w:val="00CA75DE"/>
    <w:rsid w:val="00CE0B93"/>
    <w:rsid w:val="00D37005"/>
    <w:rsid w:val="00D73967"/>
    <w:rsid w:val="00EA1A3B"/>
    <w:rsid w:val="00F22787"/>
    <w:rsid w:val="00F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31FC"/>
  <w15:chartTrackingRefBased/>
  <w15:docId w15:val="{FEB3B7C6-D8D3-4DE2-88A4-B0E1589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73967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3967"/>
    <w:rPr>
      <w:rFonts w:ascii="Segoe UI" w:eastAsia="Times New Roman" w:hAnsi="Segoe UI" w:cs="Segoe UI"/>
      <w:sz w:val="18"/>
      <w:szCs w:val="18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Sau</cp:lastModifiedBy>
  <cp:revision>12</cp:revision>
  <cp:lastPrinted>2023-10-12T12:47:00Z</cp:lastPrinted>
  <dcterms:created xsi:type="dcterms:W3CDTF">2023-10-07T11:12:00Z</dcterms:created>
  <dcterms:modified xsi:type="dcterms:W3CDTF">2023-10-12T13:28:00Z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e93d1ee3-cd6f-4e43-82cb-21f5d5625d41</vt:lpwstr>
  </property>
</Properties>
</file>