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WindowsFormsApplication39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baslama1, bitis1, zaman;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TimeSpan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sure1;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zaman =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();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para1,tarife;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timer2_Tick(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label6.Text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.ToShortTimeString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tarife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(numericUpDown1.Value) / 60;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baslama1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label7.Text = baslama1.ToShortTimeString();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timer1.Enabled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sure1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baslama1;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label8.Text = sure1.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TotalMinutes.ToString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para1 = sure1.TotalMinutes * tarife;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label10.Text = para1.ToString(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timer2.Enabled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label9.Text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.ToShortTimeString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tarife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(numericUpDown1.Value) / 60;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label7.Text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........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label8.Text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........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label9.Text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........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label10.Text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........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button9_Click(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button8_Click(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42ECD" w:rsidRDefault="00642ECD" w:rsidP="00642E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00795" w:rsidRDefault="00F00795">
      <w:bookmarkStart w:id="0" w:name="_GoBack"/>
      <w:bookmarkEnd w:id="0"/>
    </w:p>
    <w:sectPr w:rsidR="00F00795" w:rsidSect="003A05EA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ECD"/>
    <w:rsid w:val="00642ECD"/>
    <w:rsid w:val="00F0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1E0C54-A0EF-458D-8D31-B898E3D1C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2024-03-01T20:23:00Z</dcterms:created>
  <dcterms:modified xsi:type="dcterms:W3CDTF">2024-03-01T20:24:00Z</dcterms:modified>
</cp:coreProperties>
</file>