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WindowsFormsApplication88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trackBar1_Scroll(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trackBar2_Scroll(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hesapla()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 ;</w:t>
      </w:r>
      <w:proofErr w:type="gramEnd"/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S, Ç;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.ToInt16(trackBar1.Value);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.ToInt16(trackBar2.Value);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 = 3.14 * a * b;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//Ç = 2 * (a + b);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//label6.Text =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Ç.ToString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();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ovalShape1.Width = a;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ovalShape1.Height= b;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11A19" w:rsidRDefault="00E11A19" w:rsidP="00E11A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B77B5F" w:rsidRDefault="00B77B5F">
      <w:bookmarkStart w:id="0" w:name="_GoBack"/>
      <w:bookmarkEnd w:id="0"/>
    </w:p>
    <w:sectPr w:rsidR="00B77B5F" w:rsidSect="00D548B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A19"/>
    <w:rsid w:val="00B77B5F"/>
    <w:rsid w:val="00E1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A01A55-2D98-4571-8383-B878BCDA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2024-10-19T18:04:00Z</dcterms:created>
  <dcterms:modified xsi:type="dcterms:W3CDTF">2024-10-19T18:04:00Z</dcterms:modified>
</cp:coreProperties>
</file>