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WindowsFormsApplication19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button1.BackColor;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  <w:bookmarkStart w:id="0" w:name="_GoBack"/>
      <w:bookmarkEnd w:id="0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button2.BackColor;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button3.BackColor;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button1_MouseHover(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"GALATASARAY"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button2_MouseHover(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"FENERBAHÇE"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button3_MouseHover(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"BEŞİKTAŞ"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FF6194" w:rsidRDefault="00FF6194" w:rsidP="00FF61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E634D" w:rsidRDefault="002E634D"/>
    <w:sectPr w:rsidR="002E634D" w:rsidSect="00EB7BD6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194"/>
    <w:rsid w:val="002E634D"/>
    <w:rsid w:val="00FF6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3072B1-39C0-46F1-A5BF-8E5FB2955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2023-09-23T16:39:00Z</dcterms:created>
  <dcterms:modified xsi:type="dcterms:W3CDTF">2023-09-23T16:40:00Z</dcterms:modified>
</cp:coreProperties>
</file>