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Calibri" w:cs="Calibri" w:eastAsia="Calibri" w:hAnsi="Calibri"/>
          <w:b/>
          <w:bCs/>
          <w:color w:val="A33A2E"/>
          <w:spacing w:val="14"/>
          <w:sz w:val="17"/>
          <w:szCs w:val="17"/>
        </w:rPr>
        <w:t xml:space="preserve">STRICTLY PRIVATE &amp; CONFIDENTIAL</w:t>
      </w:r>
      <w:r>
        <w:rPr>
          <w:rFonts w:ascii="Calibri" w:cs="Calibri" w:eastAsia="Calibri" w:hAnsi="Calibri"/>
          <w:sz w:val="17"/>
          <w:szCs w:val="17"/>
        </w:rPr>
        <w:t xml:space="preserve">					</w:t>
      </w: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4800"/>
        <w:gridCol w:w="4800"/>
      </w:tblGrid>
      <w:tr>
        <w:tc>
          <w:tcPr>
            <w:tcW w:type="dxa" w:w="4800"/>
            <w:tcBorders>
              <w:top w:val="none"/>
              <w:left w:val="none"/>
              <w:bottom w:val="none"/>
              <w:right w:val="none"/>
            </w:tcBorders>
            <w:tcMar>
              <w:top w:type="dxa" w:w="0"/>
              <w:left w:type="dxa" w:w="0"/>
              <w:bottom w:type="dxa" w:w="0"/>
              <w:right w:type="dxa" w:w="120"/>
            </w:tcMar>
          </w:tcPr>
          <w:p>
            <w:pPr>
              <w:spacing w:after="50" w:before="50" w:line="240"/>
              <w:jc w:val="left"/>
            </w:pPr>
            <w:r>
              <w:rPr>
                <w:rFonts w:ascii="Calibri" w:cs="Calibri" w:eastAsia="Calibri" w:hAnsi="Calibri"/>
                <w:b/>
                <w:bCs/>
                <w:i w:val="false"/>
                <w:iCs w:val="false"/>
                <w:color w:val="1A1A1A"/>
                <w:sz w:val="19"/>
                <w:szCs w:val="19"/>
              </w:rPr>
              <w:t xml:space="preserve">Ref. No.:  SPDC/HR/OL/2026-27/[XXX]</w:t>
            </w:r>
          </w:p>
          <w:p>
            <w:pPr>
              <w:spacing w:after="50" w:before="50" w:line="240"/>
              <w:jc w:val="left"/>
            </w:pPr>
            <w:r>
              <w:rPr>
                <w:rFonts w:ascii="Calibri" w:cs="Calibri" w:eastAsia="Calibri" w:hAnsi="Calibri"/>
                <w:b/>
                <w:bCs/>
                <w:i w:val="false"/>
                <w:iCs w:val="false"/>
                <w:color w:val="1A1A1A"/>
                <w:sz w:val="19"/>
                <w:szCs w:val="19"/>
              </w:rPr>
              <w:t xml:space="preserve">Date:  [DD Month YYYY]</w:t>
            </w:r>
          </w:p>
          <w:p>
            <w:pPr>
              <w:spacing w:after="50" w:before="50" w:line="240"/>
              <w:jc w:val="left"/>
            </w:pPr>
            <w:r>
              <w:rPr>
                <w:rFonts w:ascii="Calibri" w:cs="Calibri" w:eastAsia="Calibri" w:hAnsi="Calibri"/>
                <w:b w:val="false"/>
                <w:bCs w:val="false"/>
                <w:i w:val="false"/>
                <w:iCs w:val="false"/>
                <w:color w:val="595959"/>
                <w:sz w:val="18"/>
                <w:szCs w:val="18"/>
              </w:rPr>
              <w:t xml:space="preserve">Mode:  By E-mail and Registered Post</w:t>
            </w:r>
          </w:p>
        </w:tc>
        <w:tc>
          <w:tcPr>
            <w:tcW w:type="dxa" w:w="4800"/>
            <w:tcBorders>
              <w:top w:val="none"/>
              <w:left w:val="none"/>
              <w:bottom w:val="none"/>
              <w:right w:val="none"/>
            </w:tcBorders>
            <w:tcMar>
              <w:top w:type="dxa" w:w="0"/>
              <w:left w:type="dxa" w:w="120"/>
              <w:bottom w:type="dxa" w:w="0"/>
              <w:right w:type="dxa" w:w="0"/>
            </w:tcMar>
          </w:tcPr>
          <w:p>
            <w:pPr>
              <w:spacing w:after="50" w:before="50" w:line="240"/>
              <w:jc w:val="left"/>
            </w:pPr>
            <w:r>
              <w:rPr>
                <w:rFonts w:ascii="Calibri" w:cs="Calibri" w:eastAsia="Calibri" w:hAnsi="Calibri"/>
                <w:b w:val="false"/>
                <w:bCs w:val="false"/>
                <w:i w:val="false"/>
                <w:iCs w:val="false"/>
                <w:color w:val="1A1A1A"/>
                <w:sz w:val="19"/>
                <w:szCs w:val="19"/>
              </w:rPr>
              <w:t xml:space="preserve">To,</w:t>
            </w:r>
          </w:p>
          <w:p>
            <w:pPr>
              <w:spacing w:after="50" w:before="50" w:line="240"/>
              <w:jc w:val="left"/>
            </w:pPr>
            <w:r>
              <w:rPr>
                <w:rFonts w:ascii="Calibri" w:cs="Calibri" w:eastAsia="Calibri" w:hAnsi="Calibri"/>
                <w:b/>
                <w:bCs/>
                <w:i w:val="false"/>
                <w:iCs w:val="false"/>
                <w:color w:val="1A1A1A"/>
                <w:sz w:val="19"/>
                <w:szCs w:val="19"/>
              </w:rPr>
              <w:t xml:space="preserve">Mr. / Ms. [Candidate Full Name]</w:t>
            </w:r>
          </w:p>
          <w:p>
            <w:pPr>
              <w:spacing w:after="50" w:before="50" w:line="240"/>
              <w:jc w:val="left"/>
            </w:pPr>
            <w:r>
              <w:rPr>
                <w:rFonts w:ascii="Calibri" w:cs="Calibri" w:eastAsia="Calibri" w:hAnsi="Calibri"/>
                <w:b w:val="false"/>
                <w:bCs w:val="false"/>
                <w:i w:val="false"/>
                <w:iCs w:val="false"/>
                <w:color w:val="1A1A1A"/>
                <w:sz w:val="18"/>
                <w:szCs w:val="18"/>
              </w:rPr>
              <w:t xml:space="preserve">[Address Line 1] , [Address Line 2]</w:t>
            </w:r>
          </w:p>
          <w:p>
            <w:pPr>
              <w:spacing w:after="50" w:before="50" w:line="240"/>
              <w:jc w:val="left"/>
            </w:pPr>
            <w:r>
              <w:rPr>
                <w:rFonts w:ascii="Calibri" w:cs="Calibri" w:eastAsia="Calibri" w:hAnsi="Calibri"/>
                <w:b w:val="false"/>
                <w:bCs w:val="false"/>
                <w:i w:val="false"/>
                <w:iCs w:val="false"/>
                <w:color w:val="1A1A1A"/>
                <w:sz w:val="18"/>
                <w:szCs w:val="18"/>
              </w:rPr>
              <w:t xml:space="preserve">[City] – [PIN], [State]</w:t>
            </w:r>
          </w:p>
          <w:p>
            <w:pPr>
              <w:spacing w:after="50" w:before="50" w:line="240"/>
              <w:jc w:val="left"/>
            </w:pPr>
            <w:r>
              <w:rPr>
                <w:rFonts w:ascii="Calibri" w:cs="Calibri" w:eastAsia="Calibri" w:hAnsi="Calibri"/>
                <w:b w:val="false"/>
                <w:bCs w:val="false"/>
                <w:i w:val="false"/>
                <w:iCs w:val="false"/>
                <w:color w:val="595959"/>
                <w:sz w:val="18"/>
                <w:szCs w:val="18"/>
              </w:rPr>
              <w:t xml:space="preserve">Mobile: [ ]   |   E-mail: [ ]</w:t>
            </w:r>
          </w:p>
        </w:tc>
      </w:tr>
    </w:tbl>
    <w:p>
      <w:pPr>
        <w:spacing w:after="200"/>
      </w:pPr>
    </w:p>
    <w:p>
      <w:pPr>
        <w:spacing w:after="60" w:before="120"/>
        <w:jc w:val="center"/>
      </w:pPr>
      <w:r>
        <w:rPr>
          <w:rFonts w:ascii="Calibri" w:cs="Calibri" w:eastAsia="Calibri" w:hAnsi="Calibri"/>
          <w:b/>
          <w:bCs/>
          <w:color w:val="1F3864"/>
          <w:spacing w:val="30"/>
          <w:sz w:val="26"/>
          <w:szCs w:val="26"/>
        </w:rPr>
        <w:t xml:space="preserve">LETTER OF APPOINTMENT</w:t>
      </w:r>
    </w:p>
    <w:p>
      <w:pPr>
        <w:pBdr>
          <w:bottom w:val="single" w:color="1F3864" w:sz="10" w:space="8"/>
        </w:pBdr>
        <w:spacing w:after="200"/>
        <w:jc w:val="center"/>
      </w:pPr>
      <w:r>
        <w:rPr>
          <w:rFonts w:ascii="Calibri" w:cs="Calibri" w:eastAsia="Calibri" w:hAnsi="Calibri"/>
          <w:color w:val="595959"/>
          <w:spacing w:val="10"/>
          <w:sz w:val="18"/>
          <w:szCs w:val="18"/>
        </w:rPr>
        <w:t xml:space="preserve">[Designation]  ·  [Discipline / Department]  ·  [Project / Base Location]</w:t>
      </w:r>
    </w:p>
    <w:p>
      <w:pPr>
        <w:spacing w:after="140" w:before="0" w:line="238"/>
        <w:jc w:val="both"/>
      </w:pPr>
      <w:r>
        <w:rPr>
          <w:rFonts w:ascii="Calibri" w:cs="Calibri" w:eastAsia="Calibri" w:hAnsi="Calibri"/>
          <w:b w:val="false"/>
          <w:bCs w:val="false"/>
          <w:i w:val="false"/>
          <w:iCs w:val="false"/>
          <w:color w:val="1A1A1A"/>
          <w:sz w:val="18"/>
          <w:szCs w:val="18"/>
        </w:rPr>
        <w:t xml:space="preserve">Dear </w:t>
      </w:r>
      <w:r>
        <w:rPr>
          <w:rFonts w:ascii="Calibri" w:cs="Calibri" w:eastAsia="Calibri" w:hAnsi="Calibri"/>
          <w:b/>
          <w:bCs/>
          <w:i w:val="false"/>
          <w:iCs w:val="false"/>
          <w:color w:val="1A1A1A"/>
          <w:sz w:val="18"/>
          <w:szCs w:val="18"/>
        </w:rPr>
        <w:t xml:space="preserve">[Mr. / Ms. First Name]</w:t>
      </w:r>
      <w:r>
        <w:rPr>
          <w:rFonts w:ascii="Calibri" w:cs="Calibri" w:eastAsia="Calibri" w:hAnsi="Calibri"/>
          <w:b w:val="false"/>
          <w:bCs w:val="false"/>
          <w:i w:val="false"/>
          <w:iCs w:val="false"/>
          <w:color w:val="1A1A1A"/>
          <w:sz w:val="18"/>
          <w:szCs w:val="18"/>
        </w:rPr>
        <w:t xml:space="preserve">,</w:t>
      </w:r>
    </w:p>
    <w:p>
      <w:pPr>
        <w:spacing w:after="80" w:before="0" w:line="238"/>
        <w:jc w:val="both"/>
      </w:pPr>
      <w:r>
        <w:rPr>
          <w:rFonts w:ascii="Calibri" w:cs="Calibri" w:eastAsia="Calibri" w:hAnsi="Calibri"/>
          <w:b w:val="false"/>
          <w:bCs w:val="false"/>
          <w:i w:val="false"/>
          <w:iCs w:val="false"/>
          <w:caps w:val="false"/>
          <w:color w:val="1A1A1A"/>
          <w:sz w:val="18"/>
          <w:szCs w:val="18"/>
        </w:rPr>
        <w:t xml:space="preserve">Further to your application and the selection process concluded on [DD Month YYYY], we are pleased to confirm our offer of employment with Sharnam Project Development Consultants &amp; Co. ("SPDC", "the Firm", "the Company"), a project development and project management consultancy practice with its registered office at Vadodara, Gujarat.</w:t>
      </w:r>
    </w:p>
    <w:p>
      <w:pPr>
        <w:spacing w:after="80" w:before="0" w:line="238"/>
        <w:jc w:val="both"/>
      </w:pPr>
      <w:r>
        <w:rPr>
          <w:rFonts w:ascii="Calibri" w:cs="Calibri" w:eastAsia="Calibri" w:hAnsi="Calibri"/>
          <w:b w:val="false"/>
          <w:bCs w:val="false"/>
          <w:i w:val="false"/>
          <w:iCs w:val="false"/>
          <w:caps w:val="false"/>
          <w:color w:val="1A1A1A"/>
          <w:sz w:val="18"/>
          <w:szCs w:val="18"/>
        </w:rPr>
        <w:t xml:space="preserve">This Letter of Appointment, together with Annexure I (Compensation Structure), Annexure II (Leave &amp; Holiday Entitlement) and Annexure III (Joining Documentation Checklist), records the complete terms and conditions governing your employment and supersedes all prior oral or written communications, term sheets, offer summaries and representations exchanged between you and the Firm.</w:t>
      </w:r>
    </w:p>
    <w:p>
      <w:pPr>
        <w:spacing w:after="80" w:before="0" w:line="238"/>
        <w:jc w:val="both"/>
      </w:pPr>
      <w:r>
        <w:rPr>
          <w:rFonts w:ascii="Calibri" w:cs="Calibri" w:eastAsia="Calibri" w:hAnsi="Calibri"/>
          <w:b w:val="false"/>
          <w:bCs w:val="false"/>
          <w:i w:val="false"/>
          <w:iCs w:val="false"/>
          <w:caps w:val="false"/>
          <w:color w:val="1A1A1A"/>
          <w:sz w:val="18"/>
          <w:szCs w:val="18"/>
        </w:rPr>
        <w:t xml:space="preserve">Your appointment is on the following particulars:</w:t>
      </w:r>
    </w:p>
    <w:p>
      <w:pPr>
        <w:spacing w:after="60"/>
      </w:pP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3100"/>
        <w:gridCol w:w="6500"/>
      </w:tblGrid>
      <w:tr>
        <w:tc>
          <w:tcPr>
            <w:tcW w:type="dxa" w:w="9600"/>
            <w:gridSpan w:val="2"/>
            <w:shd w:fill="1F3864"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bCs/>
                <w:i w:val="false"/>
                <w:iCs w:val="false"/>
                <w:color w:val="FFFFFF"/>
                <w:sz w:val="18"/>
                <w:szCs w:val="18"/>
              </w:rPr>
              <w:t xml:space="preserve">PARTICULARS OF APPOINTMENT</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Designation</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[e.g. Planning Engineer / Senior Site Engineer (Civil) / QA-QC Engineer]</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Grade / Band</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[e.g. E2 — Engineer / M1 — Manager] as per SPDC Grade Structure</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Function / Discipline</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[Projects — Civil / Planning &amp; Controls / QS &amp; Billing / MEP / HSE / HR &amp; Admin]</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Reporting To</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[Name, Designation] — administratively; [Name, Designation] — functionally</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Base Location</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[SPDC Corporate Office, Vadodara] / [Project Site: ____________]</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Date of Joining</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On or before [DD Month YYYY], failing which this offer stands automatically withdrawn</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Employment Type</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Full-time, permanent, subject to probation as per Clause 4</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Fixed Cost to Company</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INR [______] per annum (Rupees [________________] only) — refer Annexure I</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Performance Pay</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Up to [__]% of Fixed CTC, discretionary — refer Clause 3</w:t>
            </w:r>
          </w:p>
        </w:tc>
      </w:tr>
      <w:tr>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Offer Validity</w:t>
            </w:r>
          </w:p>
        </w:tc>
        <w:tc>
          <w:tcPr>
            <w:tcW w:type="dxa" w:w="65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Signed acceptance to reach the Firm within [7] days of the date of this letter</w:t>
            </w:r>
          </w:p>
        </w:tc>
      </w:tr>
    </w:tbl>
    <w:p>
      <w:pPr>
        <w:spacing w:after="100"/>
      </w:pPr>
    </w:p>
    <w:p>
      <w:pPr>
        <w:spacing w:after="80" w:before="0" w:line="238"/>
        <w:jc w:val="both"/>
      </w:pPr>
      <w:r>
        <w:rPr>
          <w:rFonts w:ascii="Calibri" w:cs="Calibri" w:eastAsia="Calibri" w:hAnsi="Calibri"/>
          <w:b w:val="false"/>
          <w:bCs w:val="false"/>
          <w:i/>
          <w:iCs/>
          <w:caps w:val="false"/>
          <w:color w:val="595959"/>
          <w:sz w:val="18"/>
          <w:szCs w:val="18"/>
        </w:rPr>
        <w:t xml:space="preserve">The detailed terms and conditions of your employment are set out in the following pages, which form an integral and binding part of this Letter of Appointment.</w:t>
      </w:r>
    </w:p>
    <w:p>
      <w:r>
        <w:br w:type="page"/>
      </w:r>
    </w:p>
    <w:p>
      <w:pPr>
        <w:spacing w:after="40"/>
        <w:jc w:val="center"/>
      </w:pPr>
      <w:r>
        <w:rPr>
          <w:rFonts w:ascii="Calibri" w:cs="Calibri" w:eastAsia="Calibri" w:hAnsi="Calibri"/>
          <w:b/>
          <w:bCs/>
          <w:color w:val="1F3864"/>
          <w:spacing w:val="22"/>
          <w:sz w:val="22"/>
          <w:szCs w:val="22"/>
        </w:rPr>
        <w:t xml:space="preserve">INDEX OF TERMS AND CONDITIONS</w:t>
      </w:r>
    </w:p>
    <w:p>
      <w:pPr>
        <w:pBdr>
          <w:bottom w:val="single" w:color="1F3864" w:sz="8" w:space="6"/>
        </w:pBdr>
        <w:spacing w:after="180"/>
        <w:jc w:val="center"/>
      </w:pPr>
      <w:r>
        <w:rPr>
          <w:rFonts w:ascii="Calibri" w:cs="Calibri" w:eastAsia="Calibri" w:hAnsi="Calibri"/>
          <w:color w:val="595959"/>
          <w:sz w:val="16"/>
          <w:szCs w:val="16"/>
        </w:rPr>
        <w:t xml:space="preserve">Forming an integral part of Letter of Appointment Ref. SPDC/HR/OL/2026-27/[XXX]</w:t>
      </w: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1200"/>
        <w:gridCol w:w="8400"/>
      </w:tblGrid>
      <w:tr>
        <w:tc>
          <w:tcPr>
            <w:tcW w:type="dxa" w:w="1200"/>
            <w:shd w:fill="1F3864"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bCs/>
                <w:i w:val="false"/>
                <w:iCs w:val="false"/>
                <w:color w:val="FFFFFF"/>
                <w:sz w:val="18"/>
                <w:szCs w:val="18"/>
              </w:rPr>
              <w:t xml:space="preserve">CLAUSE</w:t>
            </w:r>
          </w:p>
        </w:tc>
        <w:tc>
          <w:tcPr>
            <w:tcW w:type="dxa" w:w="84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8"/>
                <w:szCs w:val="18"/>
              </w:rPr>
              <w:t xml:space="preserve">SUBJECT MATTER</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Position, Reporting and Place of Work</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2</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Remuneration</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3</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Performance Management, Increment and Performance Pay</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4</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Probation and Confirmation</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5</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Hours of Work, Attendance and Leave</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6</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Statutory Benefits and Deductions</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7</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Site Deputation, Travel and Reimbursements</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8</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Health, Safety, Environment and Quality</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9</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Background Verification, Medical Fitness and Accuracy of Information</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10</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Code of Conduct, Ethics and Anti-Bribery</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11</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Confidentiality and Intellectual Property</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12</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Non-Solicitation and Conflict of Interest</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13</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Notice Period, Resignation and Termination</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14</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Prevention of Sexual Harassment</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15</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Data Privacy</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16</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Retirement and Superannuation</w:t>
            </w:r>
          </w:p>
        </w:tc>
      </w:tr>
      <w:tr>
        <w:tc>
          <w:tcPr>
            <w:tcW w:type="dxa" w:w="12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17</w:t>
            </w:r>
          </w:p>
        </w:tc>
        <w:tc>
          <w:tcPr>
            <w:tcW w:type="dxa" w:w="84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General</w:t>
            </w:r>
          </w:p>
        </w:tc>
      </w:tr>
      <w:tr>
        <w:tc>
          <w:tcPr>
            <w:tcW w:type="dxa" w:w="1200"/>
            <w:shd w:fill="F2F5F9"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I</w:t>
            </w:r>
          </w:p>
        </w:tc>
        <w:tc>
          <w:tcPr>
            <w:tcW w:type="dxa" w:w="84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Annexure I — Compensation Structure</w:t>
            </w:r>
          </w:p>
        </w:tc>
      </w:tr>
      <w:tr>
        <w:tc>
          <w:tcPr>
            <w:tcW w:type="dxa" w:w="1200"/>
            <w:shd w:fill="F2F5F9"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II</w:t>
            </w:r>
          </w:p>
        </w:tc>
        <w:tc>
          <w:tcPr>
            <w:tcW w:type="dxa" w:w="84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Annexure II — Leave and Holiday Entitlement</w:t>
            </w:r>
          </w:p>
        </w:tc>
      </w:tr>
      <w:tr>
        <w:tc>
          <w:tcPr>
            <w:tcW w:type="dxa" w:w="1200"/>
            <w:shd w:fill="F2F5F9"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III</w:t>
            </w:r>
          </w:p>
        </w:tc>
        <w:tc>
          <w:tcPr>
            <w:tcW w:type="dxa" w:w="84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Annexure III — Joining Documentation Checklist</w:t>
            </w:r>
          </w:p>
        </w:tc>
      </w:tr>
    </w:tbl>
    <w:p>
      <w:pPr>
        <w:spacing w:after="160"/>
      </w:pPr>
    </w:p>
    <w:p>
      <w:pPr>
        <w:spacing w:after="80" w:before="0" w:line="238"/>
        <w:jc w:val="both"/>
      </w:pPr>
      <w:r>
        <w:rPr>
          <w:rFonts w:ascii="Calibri" w:cs="Calibri" w:eastAsia="Calibri" w:hAnsi="Calibri"/>
          <w:b w:val="false"/>
          <w:bCs w:val="false"/>
          <w:i/>
          <w:iCs/>
          <w:caps w:val="false"/>
          <w:color w:val="595959"/>
          <w:sz w:val="18"/>
          <w:szCs w:val="18"/>
        </w:rPr>
        <w:t xml:space="preserve">Note: The clauses set out on the following pages are contractual in nature. You are advised to read them in full before signifying acceptance. Any clarification sought in respect of any clause should be raised in writing with the Human Resources department prior to signing, and no oral assurance given by any person shall vary or override the written terms recorded herein.</w:t>
      </w:r>
    </w:p>
    <w:p>
      <w:r>
        <w:br w:type="page"/>
      </w:r>
    </w:p>
    <w:p>
      <w:pPr>
        <w:pBdr>
          <w:bottom w:val="single" w:color="BFC9D9" w:sz="6" w:space="4"/>
        </w:pBdr>
        <w:spacing w:after="100" w:before="210"/>
      </w:pPr>
      <w:r>
        <w:rPr>
          <w:rFonts w:ascii="Calibri" w:cs="Calibri" w:eastAsia="Calibri" w:hAnsi="Calibri"/>
          <w:b/>
          <w:bCs/>
          <w:color w:val="1F3864"/>
          <w:sz w:val="20"/>
          <w:szCs w:val="20"/>
        </w:rPr>
        <w:t xml:space="preserve">1.  </w:t>
      </w:r>
      <w:r>
        <w:rPr>
          <w:rFonts w:ascii="Calibri" w:cs="Calibri" w:eastAsia="Calibri" w:hAnsi="Calibri"/>
          <w:b/>
          <w:bCs/>
          <w:color w:val="1F3864"/>
          <w:spacing w:val="12"/>
          <w:sz w:val="20"/>
          <w:szCs w:val="20"/>
        </w:rPr>
        <w:t xml:space="preserve">POSITION, REPORTING AND PLACE OF WORK</w:t>
      </w:r>
    </w:p>
    <w:p>
      <w:pPr>
        <w:tabs>
          <w:tab w:val="left" w:pos="640"/>
        </w:tabs>
        <w:spacing w:after="84" w:line="238"/>
        <w:ind w:left="640" w:hanging="640"/>
        <w:jc w:val="both"/>
      </w:pPr>
      <w:r>
        <w:rPr>
          <w:rFonts w:ascii="Calibri" w:cs="Calibri" w:eastAsia="Calibri" w:hAnsi="Calibri"/>
          <w:b/>
          <w:bCs/>
          <w:color w:val="1F3864"/>
          <w:sz w:val="18"/>
          <w:szCs w:val="18"/>
        </w:rPr>
        <w:t xml:space="preserve">1.1	</w:t>
      </w:r>
      <w:r>
        <w:rPr>
          <w:rFonts w:ascii="Calibri" w:cs="Calibri" w:eastAsia="Calibri" w:hAnsi="Calibri"/>
          <w:color w:val="1A1A1A"/>
          <w:sz w:val="18"/>
          <w:szCs w:val="18"/>
        </w:rPr>
        <w:t xml:space="preserve">You are appointed to the position of [Designation] in the [Function] of the Firm at the grade set out above. Your role, responsibilities and key result areas shall be as communicated to you in writing at the time of joining and as amended from time to time by the Firm.</w:t>
      </w:r>
    </w:p>
    <w:p>
      <w:pPr>
        <w:tabs>
          <w:tab w:val="left" w:pos="640"/>
        </w:tabs>
        <w:spacing w:after="84" w:line="238"/>
        <w:ind w:left="640" w:hanging="640"/>
        <w:jc w:val="both"/>
      </w:pPr>
      <w:r>
        <w:rPr>
          <w:rFonts w:ascii="Calibri" w:cs="Calibri" w:eastAsia="Calibri" w:hAnsi="Calibri"/>
          <w:b/>
          <w:bCs/>
          <w:color w:val="1F3864"/>
          <w:sz w:val="18"/>
          <w:szCs w:val="18"/>
        </w:rPr>
        <w:t xml:space="preserve">1.2	</w:t>
      </w:r>
      <w:r>
        <w:rPr>
          <w:rFonts w:ascii="Calibri" w:cs="Calibri" w:eastAsia="Calibri" w:hAnsi="Calibri"/>
          <w:color w:val="1A1A1A"/>
          <w:sz w:val="18"/>
          <w:szCs w:val="18"/>
        </w:rPr>
        <w:t xml:space="preserve">You shall report to the person named above, or to such other person as the Firm may designate. The Firm reserves the right to alter your reporting line to meet the requirements of the practice or of any client engagement.</w:t>
      </w:r>
    </w:p>
    <w:p>
      <w:pPr>
        <w:tabs>
          <w:tab w:val="left" w:pos="640"/>
        </w:tabs>
        <w:spacing w:after="84" w:line="238"/>
        <w:ind w:left="640" w:hanging="640"/>
        <w:jc w:val="both"/>
      </w:pPr>
      <w:r>
        <w:rPr>
          <w:rFonts w:ascii="Calibri" w:cs="Calibri" w:eastAsia="Calibri" w:hAnsi="Calibri"/>
          <w:b/>
          <w:bCs/>
          <w:color w:val="1F3864"/>
          <w:sz w:val="18"/>
          <w:szCs w:val="18"/>
        </w:rPr>
        <w:t xml:space="preserve">1.3	</w:t>
      </w:r>
      <w:r>
        <w:rPr>
          <w:rFonts w:ascii="Calibri" w:cs="Calibri" w:eastAsia="Calibri" w:hAnsi="Calibri"/>
          <w:color w:val="1A1A1A"/>
          <w:sz w:val="18"/>
          <w:szCs w:val="18"/>
        </w:rPr>
        <w:t xml:space="preserve">Your services are liable to be transferred or deputed, with or without change in designation, to any office, project site, associate concern, joint venture, subsidiary or client establishment of the Firm anywhere in India, on the terms then applicable to that location. Such transfer shall not, by itself, entitle you to any additional compensation save as provided in Clause 7.</w:t>
      </w:r>
    </w:p>
    <w:p>
      <w:pPr>
        <w:tabs>
          <w:tab w:val="left" w:pos="640"/>
        </w:tabs>
        <w:spacing w:after="84" w:line="238"/>
        <w:ind w:left="640" w:hanging="640"/>
        <w:jc w:val="both"/>
      </w:pPr>
      <w:r>
        <w:rPr>
          <w:rFonts w:ascii="Calibri" w:cs="Calibri" w:eastAsia="Calibri" w:hAnsi="Calibri"/>
          <w:b/>
          <w:bCs/>
          <w:color w:val="1F3864"/>
          <w:sz w:val="18"/>
          <w:szCs w:val="18"/>
        </w:rPr>
        <w:t xml:space="preserve">1.4	</w:t>
      </w:r>
      <w:r>
        <w:rPr>
          <w:rFonts w:ascii="Calibri" w:cs="Calibri" w:eastAsia="Calibri" w:hAnsi="Calibri"/>
          <w:color w:val="1A1A1A"/>
          <w:sz w:val="18"/>
          <w:szCs w:val="18"/>
        </w:rPr>
        <w:t xml:space="preserve">Given the nature of project management consultancy, you acknowledge that a substantial part of your engagement may require presence at construction sites, client premises and vendor works, including in locations remote from your base.</w:t>
      </w:r>
    </w:p>
    <w:p>
      <w:pPr>
        <w:tabs>
          <w:tab w:val="left" w:pos="640"/>
        </w:tabs>
        <w:spacing w:after="84" w:line="238"/>
        <w:ind w:left="640" w:hanging="640"/>
        <w:jc w:val="both"/>
      </w:pPr>
      <w:r>
        <w:rPr>
          <w:rFonts w:ascii="Calibri" w:cs="Calibri" w:eastAsia="Calibri" w:hAnsi="Calibri"/>
          <w:b/>
          <w:bCs/>
          <w:color w:val="1F3864"/>
          <w:sz w:val="18"/>
          <w:szCs w:val="18"/>
        </w:rPr>
        <w:t xml:space="preserve">1.5	</w:t>
      </w:r>
      <w:r>
        <w:rPr>
          <w:rFonts w:ascii="Calibri" w:cs="Calibri" w:eastAsia="Calibri" w:hAnsi="Calibri"/>
          <w:color w:val="1A1A1A"/>
          <w:sz w:val="18"/>
          <w:szCs w:val="18"/>
        </w:rPr>
        <w:t xml:space="preserve">You shall devote your whole time, attention and professional ability to the business of the Firm and shall not, directly or indirectly, engage in any other trade, business, profession, consultancy, part-time employment, teaching assignment or freelance work, whether for gain or otherwise, without the prior written consent of the Managing Partner.</w:t>
      </w:r>
    </w:p>
    <w:p>
      <w:pPr>
        <w:pBdr>
          <w:bottom w:val="single" w:color="BFC9D9" w:sz="6" w:space="4"/>
        </w:pBdr>
        <w:spacing w:after="100" w:before="210"/>
      </w:pPr>
      <w:r>
        <w:rPr>
          <w:rFonts w:ascii="Calibri" w:cs="Calibri" w:eastAsia="Calibri" w:hAnsi="Calibri"/>
          <w:b/>
          <w:bCs/>
          <w:color w:val="1F3864"/>
          <w:sz w:val="20"/>
          <w:szCs w:val="20"/>
        </w:rPr>
        <w:t xml:space="preserve">2.  </w:t>
      </w:r>
      <w:r>
        <w:rPr>
          <w:rFonts w:ascii="Calibri" w:cs="Calibri" w:eastAsia="Calibri" w:hAnsi="Calibri"/>
          <w:b/>
          <w:bCs/>
          <w:color w:val="1F3864"/>
          <w:spacing w:val="12"/>
          <w:sz w:val="20"/>
          <w:szCs w:val="20"/>
        </w:rPr>
        <w:t xml:space="preserve">REMUNERATION</w:t>
      </w:r>
    </w:p>
    <w:p>
      <w:pPr>
        <w:tabs>
          <w:tab w:val="left" w:pos="640"/>
        </w:tabs>
        <w:spacing w:after="84" w:line="238"/>
        <w:ind w:left="640" w:hanging="640"/>
        <w:jc w:val="both"/>
      </w:pPr>
      <w:r>
        <w:rPr>
          <w:rFonts w:ascii="Calibri" w:cs="Calibri" w:eastAsia="Calibri" w:hAnsi="Calibri"/>
          <w:b/>
          <w:bCs/>
          <w:color w:val="1F3864"/>
          <w:sz w:val="18"/>
          <w:szCs w:val="18"/>
        </w:rPr>
        <w:t xml:space="preserve">2.1	</w:t>
      </w:r>
      <w:r>
        <w:rPr>
          <w:rFonts w:ascii="Calibri" w:cs="Calibri" w:eastAsia="Calibri" w:hAnsi="Calibri"/>
          <w:color w:val="1A1A1A"/>
          <w:sz w:val="18"/>
          <w:szCs w:val="18"/>
        </w:rPr>
        <w:t xml:space="preserve">In consideration of your services you shall be paid the compensation set out in Annexure I, subject to deduction of income tax at source, Provident Fund, Professional Tax, Employees' State Insurance (where applicable) and such other deductions as are required by law or authorised by you.</w:t>
      </w:r>
    </w:p>
    <w:p>
      <w:pPr>
        <w:tabs>
          <w:tab w:val="left" w:pos="640"/>
        </w:tabs>
        <w:spacing w:after="84" w:line="238"/>
        <w:ind w:left="640" w:hanging="640"/>
        <w:jc w:val="both"/>
      </w:pPr>
      <w:r>
        <w:rPr>
          <w:rFonts w:ascii="Calibri" w:cs="Calibri" w:eastAsia="Calibri" w:hAnsi="Calibri"/>
          <w:b/>
          <w:bCs/>
          <w:color w:val="1F3864"/>
          <w:sz w:val="18"/>
          <w:szCs w:val="18"/>
        </w:rPr>
        <w:t xml:space="preserve">2.2	</w:t>
      </w:r>
      <w:r>
        <w:rPr>
          <w:rFonts w:ascii="Calibri" w:cs="Calibri" w:eastAsia="Calibri" w:hAnsi="Calibri"/>
          <w:color w:val="1A1A1A"/>
          <w:sz w:val="18"/>
          <w:szCs w:val="18"/>
        </w:rPr>
        <w:t xml:space="preserve">Salary shall be credited to your designated bank account on or before the [7th] day of the succeeding calendar month, or the next working day where that day is a holiday.</w:t>
      </w:r>
    </w:p>
    <w:p>
      <w:pPr>
        <w:tabs>
          <w:tab w:val="left" w:pos="640"/>
        </w:tabs>
        <w:spacing w:after="84" w:line="238"/>
        <w:ind w:left="640" w:hanging="640"/>
        <w:jc w:val="both"/>
      </w:pPr>
      <w:r>
        <w:rPr>
          <w:rFonts w:ascii="Calibri" w:cs="Calibri" w:eastAsia="Calibri" w:hAnsi="Calibri"/>
          <w:b/>
          <w:bCs/>
          <w:color w:val="1F3864"/>
          <w:sz w:val="18"/>
          <w:szCs w:val="18"/>
        </w:rPr>
        <w:t xml:space="preserve">2.3	</w:t>
      </w:r>
      <w:r>
        <w:rPr>
          <w:rFonts w:ascii="Calibri" w:cs="Calibri" w:eastAsia="Calibri" w:hAnsi="Calibri"/>
          <w:color w:val="1A1A1A"/>
          <w:sz w:val="18"/>
          <w:szCs w:val="18"/>
        </w:rPr>
        <w:t xml:space="preserve">Your compensation is personal to you and is strictly confidential. Disclosure of your compensation or that of any colleague to any other employee or to any third party shall constitute an act of misconduct under Clause 10.</w:t>
      </w:r>
    </w:p>
    <w:p>
      <w:pPr>
        <w:tabs>
          <w:tab w:val="left" w:pos="640"/>
        </w:tabs>
        <w:spacing w:after="84" w:line="238"/>
        <w:ind w:left="640" w:hanging="640"/>
        <w:jc w:val="both"/>
      </w:pPr>
      <w:r>
        <w:rPr>
          <w:rFonts w:ascii="Calibri" w:cs="Calibri" w:eastAsia="Calibri" w:hAnsi="Calibri"/>
          <w:b/>
          <w:bCs/>
          <w:color w:val="1F3864"/>
          <w:sz w:val="18"/>
          <w:szCs w:val="18"/>
        </w:rPr>
        <w:t xml:space="preserve">2.4	</w:t>
      </w:r>
      <w:r>
        <w:rPr>
          <w:rFonts w:ascii="Calibri" w:cs="Calibri" w:eastAsia="Calibri" w:hAnsi="Calibri"/>
          <w:color w:val="1A1A1A"/>
          <w:sz w:val="18"/>
          <w:szCs w:val="18"/>
        </w:rPr>
        <w:t xml:space="preserve">The Firm may restructure the components of your compensation from time to time for statutory, tax or administrative reasons, provided that such restructuring does not reduce your Fixed Cost to Company.</w:t>
      </w:r>
    </w:p>
    <w:p>
      <w:pPr>
        <w:tabs>
          <w:tab w:val="left" w:pos="640"/>
        </w:tabs>
        <w:spacing w:after="84" w:line="238"/>
        <w:ind w:left="640" w:hanging="640"/>
        <w:jc w:val="both"/>
      </w:pPr>
      <w:r>
        <w:rPr>
          <w:rFonts w:ascii="Calibri" w:cs="Calibri" w:eastAsia="Calibri" w:hAnsi="Calibri"/>
          <w:b/>
          <w:bCs/>
          <w:color w:val="1F3864"/>
          <w:sz w:val="18"/>
          <w:szCs w:val="18"/>
        </w:rPr>
        <w:t xml:space="preserve">2.5	</w:t>
      </w:r>
      <w:r>
        <w:rPr>
          <w:rFonts w:ascii="Calibri" w:cs="Calibri" w:eastAsia="Calibri" w:hAnsi="Calibri"/>
          <w:color w:val="1A1A1A"/>
          <w:sz w:val="18"/>
          <w:szCs w:val="18"/>
        </w:rPr>
        <w:t xml:space="preserve">Any excess or erroneous payment made to you shall be recoverable from your salary, reimbursements or full and final settlement, and you consent to such recovery.</w:t>
      </w:r>
    </w:p>
    <w:p>
      <w:pPr>
        <w:pBdr>
          <w:bottom w:val="single" w:color="BFC9D9" w:sz="6" w:space="4"/>
        </w:pBdr>
        <w:spacing w:after="100" w:before="210"/>
      </w:pPr>
      <w:r>
        <w:rPr>
          <w:rFonts w:ascii="Calibri" w:cs="Calibri" w:eastAsia="Calibri" w:hAnsi="Calibri"/>
          <w:b/>
          <w:bCs/>
          <w:color w:val="1F3864"/>
          <w:sz w:val="20"/>
          <w:szCs w:val="20"/>
        </w:rPr>
        <w:t xml:space="preserve">3.  </w:t>
      </w:r>
      <w:r>
        <w:rPr>
          <w:rFonts w:ascii="Calibri" w:cs="Calibri" w:eastAsia="Calibri" w:hAnsi="Calibri"/>
          <w:b/>
          <w:bCs/>
          <w:color w:val="1F3864"/>
          <w:spacing w:val="12"/>
          <w:sz w:val="20"/>
          <w:szCs w:val="20"/>
        </w:rPr>
        <w:t xml:space="preserve">PERFORMANCE MANAGEMENT, INCREMENT AND PERFORMANCE PAY</w:t>
      </w:r>
    </w:p>
    <w:p>
      <w:pPr>
        <w:tabs>
          <w:tab w:val="left" w:pos="640"/>
        </w:tabs>
        <w:spacing w:after="84" w:line="238"/>
        <w:ind w:left="640" w:hanging="640"/>
        <w:jc w:val="both"/>
      </w:pPr>
      <w:r>
        <w:rPr>
          <w:rFonts w:ascii="Calibri" w:cs="Calibri" w:eastAsia="Calibri" w:hAnsi="Calibri"/>
          <w:b/>
          <w:bCs/>
          <w:color w:val="1F3864"/>
          <w:sz w:val="18"/>
          <w:szCs w:val="18"/>
        </w:rPr>
        <w:t xml:space="preserve">3.1	</w:t>
      </w:r>
      <w:r>
        <w:rPr>
          <w:rFonts w:ascii="Calibri" w:cs="Calibri" w:eastAsia="Calibri" w:hAnsi="Calibri"/>
          <w:color w:val="1A1A1A"/>
          <w:sz w:val="18"/>
          <w:szCs w:val="18"/>
        </w:rPr>
        <w:t xml:space="preserve">The Firm operates an annual performance management cycle running from [1 April] to [31 March]. Your performance shall be assessed against agreed key result areas, project delivery outcomes, client feedback and adherence to the Firm's values.</w:t>
      </w:r>
    </w:p>
    <w:p>
      <w:pPr>
        <w:tabs>
          <w:tab w:val="left" w:pos="640"/>
        </w:tabs>
        <w:spacing w:after="84" w:line="238"/>
        <w:ind w:left="640" w:hanging="640"/>
        <w:jc w:val="both"/>
      </w:pPr>
      <w:r>
        <w:rPr>
          <w:rFonts w:ascii="Calibri" w:cs="Calibri" w:eastAsia="Calibri" w:hAnsi="Calibri"/>
          <w:b/>
          <w:bCs/>
          <w:color w:val="1F3864"/>
          <w:sz w:val="18"/>
          <w:szCs w:val="18"/>
        </w:rPr>
        <w:t xml:space="preserve">3.2	</w:t>
      </w:r>
      <w:r>
        <w:rPr>
          <w:rFonts w:ascii="Calibri" w:cs="Calibri" w:eastAsia="Calibri" w:hAnsi="Calibri"/>
          <w:color w:val="1A1A1A"/>
          <w:sz w:val="18"/>
          <w:szCs w:val="18"/>
        </w:rPr>
        <w:t xml:space="preserve">Salary revision, if any, is effective from [1 April] each year and is entirely at the discretion of the Management. Increment is a function of individual performance, the performance of the practice and prevailing market conditions, and is neither guaranteed nor an entitlement. Employees who join after [1 October] shall not ordinarily be eligible for revision in the immediately following cycle.</w:t>
      </w:r>
    </w:p>
    <w:p>
      <w:pPr>
        <w:tabs>
          <w:tab w:val="left" w:pos="640"/>
        </w:tabs>
        <w:spacing w:after="84" w:line="238"/>
        <w:ind w:left="640" w:hanging="640"/>
        <w:jc w:val="both"/>
      </w:pPr>
      <w:r>
        <w:rPr>
          <w:rFonts w:ascii="Calibri" w:cs="Calibri" w:eastAsia="Calibri" w:hAnsi="Calibri"/>
          <w:b/>
          <w:bCs/>
          <w:color w:val="1F3864"/>
          <w:sz w:val="18"/>
          <w:szCs w:val="18"/>
        </w:rPr>
        <w:t xml:space="preserve">3.3	</w:t>
      </w:r>
      <w:r>
        <w:rPr>
          <w:rFonts w:ascii="Calibri" w:cs="Calibri" w:eastAsia="Calibri" w:hAnsi="Calibri"/>
          <w:color w:val="1A1A1A"/>
          <w:sz w:val="18"/>
          <w:szCs w:val="18"/>
        </w:rPr>
        <w:t xml:space="preserve">Performance Pay, where indicated in Annexure I, is discretionary and variable. It is payable only if (a) the Firm declares a payout for the relevant year, (b) you have completed the full assessment period, and (c) you are on the rolls of the Firm and have not tendered or received notice of termination on the date of disbursement.</w:t>
      </w:r>
    </w:p>
    <w:p>
      <w:pPr>
        <w:tabs>
          <w:tab w:val="left" w:pos="640"/>
        </w:tabs>
        <w:spacing w:after="84" w:line="238"/>
        <w:ind w:left="640" w:hanging="640"/>
        <w:jc w:val="both"/>
      </w:pPr>
      <w:r>
        <w:rPr>
          <w:rFonts w:ascii="Calibri" w:cs="Calibri" w:eastAsia="Calibri" w:hAnsi="Calibri"/>
          <w:b/>
          <w:bCs/>
          <w:color w:val="1F3864"/>
          <w:sz w:val="18"/>
          <w:szCs w:val="18"/>
        </w:rPr>
        <w:t xml:space="preserve">3.4	</w:t>
      </w:r>
      <w:r>
        <w:rPr>
          <w:rFonts w:ascii="Calibri" w:cs="Calibri" w:eastAsia="Calibri" w:hAnsi="Calibri"/>
          <w:color w:val="1A1A1A"/>
          <w:sz w:val="18"/>
          <w:szCs w:val="18"/>
        </w:rPr>
        <w:t xml:space="preserve">Where your performance is assessed as below the required standard, the Firm may place you on a Performance Improvement Plan for a defined period. Failure to meet the agreed standards within that period may result in reassignment, revision of terms or separation.</w:t>
      </w:r>
    </w:p>
    <w:p>
      <w:pPr>
        <w:pBdr>
          <w:bottom w:val="single" w:color="BFC9D9" w:sz="6" w:space="4"/>
        </w:pBdr>
        <w:spacing w:after="100" w:before="210"/>
      </w:pPr>
      <w:r>
        <w:rPr>
          <w:rFonts w:ascii="Calibri" w:cs="Calibri" w:eastAsia="Calibri" w:hAnsi="Calibri"/>
          <w:b/>
          <w:bCs/>
          <w:color w:val="1F3864"/>
          <w:sz w:val="20"/>
          <w:szCs w:val="20"/>
        </w:rPr>
        <w:t xml:space="preserve">4.  </w:t>
      </w:r>
      <w:r>
        <w:rPr>
          <w:rFonts w:ascii="Calibri" w:cs="Calibri" w:eastAsia="Calibri" w:hAnsi="Calibri"/>
          <w:b/>
          <w:bCs/>
          <w:color w:val="1F3864"/>
          <w:spacing w:val="12"/>
          <w:sz w:val="20"/>
          <w:szCs w:val="20"/>
        </w:rPr>
        <w:t xml:space="preserve">PROBATION AND CONFIRMATION</w:t>
      </w:r>
    </w:p>
    <w:p>
      <w:pPr>
        <w:tabs>
          <w:tab w:val="left" w:pos="640"/>
        </w:tabs>
        <w:spacing w:after="84" w:line="238"/>
        <w:ind w:left="640" w:hanging="640"/>
        <w:jc w:val="both"/>
      </w:pPr>
      <w:r>
        <w:rPr>
          <w:rFonts w:ascii="Calibri" w:cs="Calibri" w:eastAsia="Calibri" w:hAnsi="Calibri"/>
          <w:b/>
          <w:bCs/>
          <w:color w:val="1F3864"/>
          <w:sz w:val="18"/>
          <w:szCs w:val="18"/>
        </w:rPr>
        <w:t xml:space="preserve">4.1	</w:t>
      </w:r>
      <w:r>
        <w:rPr>
          <w:rFonts w:ascii="Calibri" w:cs="Calibri" w:eastAsia="Calibri" w:hAnsi="Calibri"/>
          <w:color w:val="1A1A1A"/>
          <w:sz w:val="18"/>
          <w:szCs w:val="18"/>
        </w:rPr>
        <w:t xml:space="preserve">You shall be on probation for a period of [six (6)] months from your date of joining. The Firm may extend the probationary period by a further period not exceeding [three (3)] months by written intimation.</w:t>
      </w:r>
    </w:p>
    <w:p>
      <w:pPr>
        <w:tabs>
          <w:tab w:val="left" w:pos="640"/>
        </w:tabs>
        <w:spacing w:after="84" w:line="238"/>
        <w:ind w:left="640" w:hanging="640"/>
        <w:jc w:val="both"/>
      </w:pPr>
      <w:r>
        <w:rPr>
          <w:rFonts w:ascii="Calibri" w:cs="Calibri" w:eastAsia="Calibri" w:hAnsi="Calibri"/>
          <w:b/>
          <w:bCs/>
          <w:color w:val="1F3864"/>
          <w:sz w:val="18"/>
          <w:szCs w:val="18"/>
        </w:rPr>
        <w:t xml:space="preserve">4.2	</w:t>
      </w:r>
      <w:r>
        <w:rPr>
          <w:rFonts w:ascii="Calibri" w:cs="Calibri" w:eastAsia="Calibri" w:hAnsi="Calibri"/>
          <w:color w:val="1A1A1A"/>
          <w:sz w:val="18"/>
          <w:szCs w:val="18"/>
        </w:rPr>
        <w:t xml:space="preserve">Confirmation in service is not automatic on expiry of the probationary period and shall take effect only upon issue of a written letter of confirmation by the Firm.</w:t>
      </w:r>
    </w:p>
    <w:p>
      <w:pPr>
        <w:tabs>
          <w:tab w:val="left" w:pos="640"/>
        </w:tabs>
        <w:spacing w:after="84" w:line="238"/>
        <w:ind w:left="640" w:hanging="640"/>
        <w:jc w:val="both"/>
      </w:pPr>
      <w:r>
        <w:rPr>
          <w:rFonts w:ascii="Calibri" w:cs="Calibri" w:eastAsia="Calibri" w:hAnsi="Calibri"/>
          <w:b/>
          <w:bCs/>
          <w:color w:val="1F3864"/>
          <w:sz w:val="18"/>
          <w:szCs w:val="18"/>
        </w:rPr>
        <w:t xml:space="preserve">4.3	</w:t>
      </w:r>
      <w:r>
        <w:rPr>
          <w:rFonts w:ascii="Calibri" w:cs="Calibri" w:eastAsia="Calibri" w:hAnsi="Calibri"/>
          <w:color w:val="1A1A1A"/>
          <w:sz w:val="18"/>
          <w:szCs w:val="18"/>
        </w:rPr>
        <w:t xml:space="preserve">During probation or any extension thereof, either party may terminate the employment by giving [fifteen (15)] days' written notice or salary in lieu thereof. The Firm may terminate without notice for unsatisfactory performance or conduct during this period.</w:t>
      </w:r>
    </w:p>
    <w:p>
      <w:pPr>
        <w:pBdr>
          <w:bottom w:val="single" w:color="BFC9D9" w:sz="6" w:space="4"/>
        </w:pBdr>
        <w:spacing w:after="100" w:before="210"/>
      </w:pPr>
      <w:r>
        <w:rPr>
          <w:rFonts w:ascii="Calibri" w:cs="Calibri" w:eastAsia="Calibri" w:hAnsi="Calibri"/>
          <w:b/>
          <w:bCs/>
          <w:color w:val="1F3864"/>
          <w:sz w:val="20"/>
          <w:szCs w:val="20"/>
        </w:rPr>
        <w:t xml:space="preserve">5.  </w:t>
      </w:r>
      <w:r>
        <w:rPr>
          <w:rFonts w:ascii="Calibri" w:cs="Calibri" w:eastAsia="Calibri" w:hAnsi="Calibri"/>
          <w:b/>
          <w:bCs/>
          <w:color w:val="1F3864"/>
          <w:spacing w:val="12"/>
          <w:sz w:val="20"/>
          <w:szCs w:val="20"/>
        </w:rPr>
        <w:t xml:space="preserve">HOURS OF WORK, ATTENDANCE AND LEAVE</w:t>
      </w:r>
    </w:p>
    <w:p>
      <w:pPr>
        <w:tabs>
          <w:tab w:val="left" w:pos="640"/>
        </w:tabs>
        <w:spacing w:after="84" w:line="238"/>
        <w:ind w:left="640" w:hanging="640"/>
        <w:jc w:val="both"/>
      </w:pPr>
      <w:r>
        <w:rPr>
          <w:rFonts w:ascii="Calibri" w:cs="Calibri" w:eastAsia="Calibri" w:hAnsi="Calibri"/>
          <w:b/>
          <w:bCs/>
          <w:color w:val="1F3864"/>
          <w:sz w:val="18"/>
          <w:szCs w:val="18"/>
        </w:rPr>
        <w:t xml:space="preserve">5.1	</w:t>
      </w:r>
      <w:r>
        <w:rPr>
          <w:rFonts w:ascii="Calibri" w:cs="Calibri" w:eastAsia="Calibri" w:hAnsi="Calibri"/>
          <w:color w:val="1A1A1A"/>
          <w:sz w:val="18"/>
          <w:szCs w:val="18"/>
        </w:rPr>
        <w:t xml:space="preserve">The normal working pattern is [Monday to Saturday], [09:30] hours to [18:30] hours, with such intervals for rest as are prescribed. Site-based personnel shall observe the working hours notified for the relevant project, which may differ to align with the client's and contractor's working calendar.</w:t>
      </w:r>
    </w:p>
    <w:p>
      <w:pPr>
        <w:tabs>
          <w:tab w:val="left" w:pos="640"/>
        </w:tabs>
        <w:spacing w:after="84" w:line="238"/>
        <w:ind w:left="640" w:hanging="640"/>
        <w:jc w:val="both"/>
      </w:pPr>
      <w:r>
        <w:rPr>
          <w:rFonts w:ascii="Calibri" w:cs="Calibri" w:eastAsia="Calibri" w:hAnsi="Calibri"/>
          <w:b/>
          <w:bCs/>
          <w:color w:val="1F3864"/>
          <w:sz w:val="18"/>
          <w:szCs w:val="18"/>
        </w:rPr>
        <w:t xml:space="preserve">5.2	</w:t>
      </w:r>
      <w:r>
        <w:rPr>
          <w:rFonts w:ascii="Calibri" w:cs="Calibri" w:eastAsia="Calibri" w:hAnsi="Calibri"/>
          <w:color w:val="1A1A1A"/>
          <w:sz w:val="18"/>
          <w:szCs w:val="18"/>
        </w:rPr>
        <w:t xml:space="preserve">You acknowledge that project management consultancy is deliverable-driven and that you may be required to work beyond normal hours, on weekly offs and on declared holidays where project exigencies, client milestones, concrete pours, shutdowns, inspections or statutory deadlines so demand. No overtime or compensatory payment shall be payable in respect of such additional hours unless you fall within a category to whom overtime is statutorily payable.</w:t>
      </w:r>
    </w:p>
    <w:p>
      <w:pPr>
        <w:tabs>
          <w:tab w:val="left" w:pos="640"/>
        </w:tabs>
        <w:spacing w:after="84" w:line="238"/>
        <w:ind w:left="640" w:hanging="640"/>
        <w:jc w:val="both"/>
      </w:pPr>
      <w:r>
        <w:rPr>
          <w:rFonts w:ascii="Calibri" w:cs="Calibri" w:eastAsia="Calibri" w:hAnsi="Calibri"/>
          <w:b/>
          <w:bCs/>
          <w:color w:val="1F3864"/>
          <w:sz w:val="18"/>
          <w:szCs w:val="18"/>
        </w:rPr>
        <w:t xml:space="preserve">5.3	</w:t>
      </w:r>
      <w:r>
        <w:rPr>
          <w:rFonts w:ascii="Calibri" w:cs="Calibri" w:eastAsia="Calibri" w:hAnsi="Calibri"/>
          <w:color w:val="1A1A1A"/>
          <w:sz w:val="18"/>
          <w:szCs w:val="18"/>
        </w:rPr>
        <w:t xml:space="preserve">You shall record attendance through the biometric, mobile geo-tagged or register-based system in force at your location. Falsification of attendance, or marking attendance on behalf of another employee, shall constitute grave misconduct.</w:t>
      </w:r>
    </w:p>
    <w:p>
      <w:pPr>
        <w:tabs>
          <w:tab w:val="left" w:pos="640"/>
        </w:tabs>
        <w:spacing w:after="84" w:line="238"/>
        <w:ind w:left="640" w:hanging="640"/>
        <w:jc w:val="both"/>
      </w:pPr>
      <w:r>
        <w:rPr>
          <w:rFonts w:ascii="Calibri" w:cs="Calibri" w:eastAsia="Calibri" w:hAnsi="Calibri"/>
          <w:b/>
          <w:bCs/>
          <w:color w:val="1F3864"/>
          <w:sz w:val="18"/>
          <w:szCs w:val="18"/>
        </w:rPr>
        <w:t xml:space="preserve">5.4	</w:t>
      </w:r>
      <w:r>
        <w:rPr>
          <w:rFonts w:ascii="Calibri" w:cs="Calibri" w:eastAsia="Calibri" w:hAnsi="Calibri"/>
          <w:color w:val="1A1A1A"/>
          <w:sz w:val="18"/>
          <w:szCs w:val="18"/>
        </w:rPr>
        <w:t xml:space="preserve">Leave entitlement, accrual, encashment and carry-forward shall be as set out in Annexure II and as governed by the Gujarat Shops and Establishments (Regulation of Employment and Conditions of Service) Act and rules made thereunder, or the Factories Act, 1948, as applicable to the establishment where you are posted.</w:t>
      </w:r>
    </w:p>
    <w:p>
      <w:pPr>
        <w:tabs>
          <w:tab w:val="left" w:pos="640"/>
        </w:tabs>
        <w:spacing w:after="84" w:line="238"/>
        <w:ind w:left="640" w:hanging="640"/>
        <w:jc w:val="both"/>
      </w:pPr>
      <w:r>
        <w:rPr>
          <w:rFonts w:ascii="Calibri" w:cs="Calibri" w:eastAsia="Calibri" w:hAnsi="Calibri"/>
          <w:b/>
          <w:bCs/>
          <w:color w:val="1F3864"/>
          <w:sz w:val="18"/>
          <w:szCs w:val="18"/>
        </w:rPr>
        <w:t xml:space="preserve">5.5	</w:t>
      </w:r>
      <w:r>
        <w:rPr>
          <w:rFonts w:ascii="Calibri" w:cs="Calibri" w:eastAsia="Calibri" w:hAnsi="Calibri"/>
          <w:color w:val="1A1A1A"/>
          <w:sz w:val="18"/>
          <w:szCs w:val="18"/>
        </w:rPr>
        <w:t xml:space="preserve">All leave must be applied for and sanctioned in advance through the prescribed system. Absence without sanction for [eight (8)] consecutive working days shall be treated as voluntary abandonment of service, and your name may be struck off the rolls without further notice.</w:t>
      </w:r>
    </w:p>
    <w:p>
      <w:pPr>
        <w:pBdr>
          <w:bottom w:val="single" w:color="BFC9D9" w:sz="6" w:space="4"/>
        </w:pBdr>
        <w:spacing w:after="100" w:before="210"/>
      </w:pPr>
      <w:r>
        <w:rPr>
          <w:rFonts w:ascii="Calibri" w:cs="Calibri" w:eastAsia="Calibri" w:hAnsi="Calibri"/>
          <w:b/>
          <w:bCs/>
          <w:color w:val="1F3864"/>
          <w:sz w:val="20"/>
          <w:szCs w:val="20"/>
        </w:rPr>
        <w:t xml:space="preserve">6.  </w:t>
      </w:r>
      <w:r>
        <w:rPr>
          <w:rFonts w:ascii="Calibri" w:cs="Calibri" w:eastAsia="Calibri" w:hAnsi="Calibri"/>
          <w:b/>
          <w:bCs/>
          <w:color w:val="1F3864"/>
          <w:spacing w:val="12"/>
          <w:sz w:val="20"/>
          <w:szCs w:val="20"/>
        </w:rPr>
        <w:t xml:space="preserve">STATUTORY BENEFITS AND DEDUCTIONS</w:t>
      </w:r>
    </w:p>
    <w:p>
      <w:pPr>
        <w:tabs>
          <w:tab w:val="left" w:pos="640"/>
        </w:tabs>
        <w:spacing w:after="84" w:line="238"/>
        <w:ind w:left="640" w:hanging="640"/>
        <w:jc w:val="both"/>
      </w:pPr>
      <w:r>
        <w:rPr>
          <w:rFonts w:ascii="Calibri" w:cs="Calibri" w:eastAsia="Calibri" w:hAnsi="Calibri"/>
          <w:b/>
          <w:bCs/>
          <w:color w:val="1F3864"/>
          <w:sz w:val="18"/>
          <w:szCs w:val="18"/>
        </w:rPr>
        <w:t xml:space="preserve">6.1	</w:t>
      </w:r>
      <w:r>
        <w:rPr>
          <w:rFonts w:ascii="Calibri" w:cs="Calibri" w:eastAsia="Calibri" w:hAnsi="Calibri"/>
          <w:b/>
          <w:bCs/>
          <w:color w:val="1A1A1A"/>
          <w:sz w:val="18"/>
          <w:szCs w:val="18"/>
        </w:rPr>
        <w:t xml:space="preserve">Provident Fund.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You shall be enrolled as a member of the Employees' Provident Fund in accordance with the Employees' Provident Funds and Miscellaneous Provisions Act, 1952. Employee and employer contributions shall be at the statutory rate on the prescribed wage base.</w:t>
      </w:r>
    </w:p>
    <w:p>
      <w:pPr>
        <w:tabs>
          <w:tab w:val="left" w:pos="640"/>
        </w:tabs>
        <w:spacing w:after="84" w:line="238"/>
        <w:ind w:left="640" w:hanging="640"/>
        <w:jc w:val="both"/>
      </w:pPr>
      <w:r>
        <w:rPr>
          <w:rFonts w:ascii="Calibri" w:cs="Calibri" w:eastAsia="Calibri" w:hAnsi="Calibri"/>
          <w:b/>
          <w:bCs/>
          <w:color w:val="1F3864"/>
          <w:sz w:val="18"/>
          <w:szCs w:val="18"/>
        </w:rPr>
        <w:t xml:space="preserve">6.2	</w:t>
      </w:r>
      <w:r>
        <w:rPr>
          <w:rFonts w:ascii="Calibri" w:cs="Calibri" w:eastAsia="Calibri" w:hAnsi="Calibri"/>
          <w:b/>
          <w:bCs/>
          <w:color w:val="1A1A1A"/>
          <w:sz w:val="18"/>
          <w:szCs w:val="18"/>
        </w:rPr>
        <w:t xml:space="preserve">Gratuity.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You shall be eligible for gratuity under the Payment of Gratuity Act, 1972, on completion of five (5) years of continuous service, computed at fifteen (15) days' wages for every completed year of service, subject to the statutory ceiling.</w:t>
      </w:r>
    </w:p>
    <w:p>
      <w:pPr>
        <w:tabs>
          <w:tab w:val="left" w:pos="640"/>
        </w:tabs>
        <w:spacing w:after="84" w:line="238"/>
        <w:ind w:left="640" w:hanging="640"/>
        <w:jc w:val="both"/>
      </w:pPr>
      <w:r>
        <w:rPr>
          <w:rFonts w:ascii="Calibri" w:cs="Calibri" w:eastAsia="Calibri" w:hAnsi="Calibri"/>
          <w:b/>
          <w:bCs/>
          <w:color w:val="1F3864"/>
          <w:sz w:val="18"/>
          <w:szCs w:val="18"/>
        </w:rPr>
        <w:t xml:space="preserve">6.3	</w:t>
      </w:r>
      <w:r>
        <w:rPr>
          <w:rFonts w:ascii="Calibri" w:cs="Calibri" w:eastAsia="Calibri" w:hAnsi="Calibri"/>
          <w:b/>
          <w:bCs/>
          <w:color w:val="1A1A1A"/>
          <w:sz w:val="18"/>
          <w:szCs w:val="18"/>
        </w:rPr>
        <w:t xml:space="preserve">Employees' State Insurance / Medical Insurance.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Where your wages fall within the statutory threshold, you shall be covered under the Employees' State Insurance Act, 1948. Where you fall outside that threshold, you shall be covered under the Firm's Group Mediclaim and Group Personal Accident policies on the terms and sum insured notified from time to time.</w:t>
      </w:r>
    </w:p>
    <w:p>
      <w:pPr>
        <w:tabs>
          <w:tab w:val="left" w:pos="640"/>
        </w:tabs>
        <w:spacing w:after="84" w:line="238"/>
        <w:ind w:left="640" w:hanging="640"/>
        <w:jc w:val="both"/>
      </w:pPr>
      <w:r>
        <w:rPr>
          <w:rFonts w:ascii="Calibri" w:cs="Calibri" w:eastAsia="Calibri" w:hAnsi="Calibri"/>
          <w:b/>
          <w:bCs/>
          <w:color w:val="1F3864"/>
          <w:sz w:val="18"/>
          <w:szCs w:val="18"/>
        </w:rPr>
        <w:t xml:space="preserve">6.4	</w:t>
      </w:r>
      <w:r>
        <w:rPr>
          <w:rFonts w:ascii="Calibri" w:cs="Calibri" w:eastAsia="Calibri" w:hAnsi="Calibri"/>
          <w:b/>
          <w:bCs/>
          <w:color w:val="1A1A1A"/>
          <w:sz w:val="18"/>
          <w:szCs w:val="18"/>
        </w:rPr>
        <w:t xml:space="preserve">Statutory Bonus.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Payment of bonus, where applicable, shall be governed by the Payment of Bonus Act, 1965. Where a component styled "Statutory Bonus / Ex-gratia" appears in Annexure I, any bonus payable under the said Act shall be set off against it.</w:t>
      </w:r>
    </w:p>
    <w:p>
      <w:pPr>
        <w:tabs>
          <w:tab w:val="left" w:pos="640"/>
        </w:tabs>
        <w:spacing w:after="84" w:line="238"/>
        <w:ind w:left="640" w:hanging="640"/>
        <w:jc w:val="both"/>
      </w:pPr>
      <w:r>
        <w:rPr>
          <w:rFonts w:ascii="Calibri" w:cs="Calibri" w:eastAsia="Calibri" w:hAnsi="Calibri"/>
          <w:b/>
          <w:bCs/>
          <w:color w:val="1F3864"/>
          <w:sz w:val="18"/>
          <w:szCs w:val="18"/>
        </w:rPr>
        <w:t xml:space="preserve">6.5	</w:t>
      </w:r>
      <w:r>
        <w:rPr>
          <w:rFonts w:ascii="Calibri" w:cs="Calibri" w:eastAsia="Calibri" w:hAnsi="Calibri"/>
          <w:b/>
          <w:bCs/>
          <w:color w:val="1A1A1A"/>
          <w:sz w:val="18"/>
          <w:szCs w:val="18"/>
        </w:rPr>
        <w:t xml:space="preserve">Professional Tax and Income Tax.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Professional Tax shall be deducted at the rates notified by the State of Gujarat or the State in which you are posted. Income tax shall be deducted at source under the Income-tax Act, 1961. You shall furnish investment declarations and proofs within the timelines notified by the Accounts department; failing which tax shall be deducted without giving effect to the claimed deductions.</w:t>
      </w:r>
    </w:p>
    <w:p>
      <w:pPr>
        <w:pBdr>
          <w:bottom w:val="single" w:color="BFC9D9" w:sz="6" w:space="4"/>
        </w:pBdr>
        <w:spacing w:after="100" w:before="210"/>
      </w:pPr>
      <w:r>
        <w:rPr>
          <w:rFonts w:ascii="Calibri" w:cs="Calibri" w:eastAsia="Calibri" w:hAnsi="Calibri"/>
          <w:b/>
          <w:bCs/>
          <w:color w:val="1F3864"/>
          <w:sz w:val="20"/>
          <w:szCs w:val="20"/>
        </w:rPr>
        <w:t xml:space="preserve">7.  </w:t>
      </w:r>
      <w:r>
        <w:rPr>
          <w:rFonts w:ascii="Calibri" w:cs="Calibri" w:eastAsia="Calibri" w:hAnsi="Calibri"/>
          <w:b/>
          <w:bCs/>
          <w:color w:val="1F3864"/>
          <w:spacing w:val="12"/>
          <w:sz w:val="20"/>
          <w:szCs w:val="20"/>
        </w:rPr>
        <w:t xml:space="preserve">SITE DEPUTATION, TRAVEL AND REIMBURSEMENTS</w:t>
      </w:r>
    </w:p>
    <w:p>
      <w:pPr>
        <w:tabs>
          <w:tab w:val="left" w:pos="640"/>
        </w:tabs>
        <w:spacing w:after="84" w:line="238"/>
        <w:ind w:left="640" w:hanging="640"/>
        <w:jc w:val="both"/>
      </w:pPr>
      <w:r>
        <w:rPr>
          <w:rFonts w:ascii="Calibri" w:cs="Calibri" w:eastAsia="Calibri" w:hAnsi="Calibri"/>
          <w:b/>
          <w:bCs/>
          <w:color w:val="1F3864"/>
          <w:sz w:val="18"/>
          <w:szCs w:val="18"/>
        </w:rPr>
        <w:t xml:space="preserve">7.1	</w:t>
      </w:r>
      <w:r>
        <w:rPr>
          <w:rFonts w:ascii="Calibri" w:cs="Calibri" w:eastAsia="Calibri" w:hAnsi="Calibri"/>
          <w:color w:val="1A1A1A"/>
          <w:sz w:val="18"/>
          <w:szCs w:val="18"/>
        </w:rPr>
        <w:t xml:space="preserve">Official travel undertaken on the Firm's or a client's business shall be reimbursed at the entitlement applicable to your grade under the SPDC Travel &amp; Expense Policy, against original supporting documents submitted within [thirty (30)] days of completion of travel.</w:t>
      </w:r>
    </w:p>
    <w:p>
      <w:pPr>
        <w:tabs>
          <w:tab w:val="left" w:pos="640"/>
        </w:tabs>
        <w:spacing w:after="84" w:line="238"/>
        <w:ind w:left="640" w:hanging="640"/>
        <w:jc w:val="both"/>
      </w:pPr>
      <w:r>
        <w:rPr>
          <w:rFonts w:ascii="Calibri" w:cs="Calibri" w:eastAsia="Calibri" w:hAnsi="Calibri"/>
          <w:b/>
          <w:bCs/>
          <w:color w:val="1F3864"/>
          <w:sz w:val="18"/>
          <w:szCs w:val="18"/>
        </w:rPr>
        <w:t xml:space="preserve">7.2	</w:t>
      </w:r>
      <w:r>
        <w:rPr>
          <w:rFonts w:ascii="Calibri" w:cs="Calibri" w:eastAsia="Calibri" w:hAnsi="Calibri"/>
          <w:color w:val="1A1A1A"/>
          <w:sz w:val="18"/>
          <w:szCs w:val="18"/>
        </w:rPr>
        <w:t xml:space="preserve">Where you are deputed to an out-station project site for a continuous period exceeding [thirty (30)] days, you may be paid a Site Deputation Allowance and provided with shared bachelor accommodation, in accordance with the policy then in force. Such allowance is location-linked and shall cease upon repatriation.</w:t>
      </w:r>
    </w:p>
    <w:p>
      <w:pPr>
        <w:tabs>
          <w:tab w:val="left" w:pos="640"/>
        </w:tabs>
        <w:spacing w:after="84" w:line="238"/>
        <w:ind w:left="640" w:hanging="640"/>
        <w:jc w:val="both"/>
      </w:pPr>
      <w:r>
        <w:rPr>
          <w:rFonts w:ascii="Calibri" w:cs="Calibri" w:eastAsia="Calibri" w:hAnsi="Calibri"/>
          <w:b/>
          <w:bCs/>
          <w:color w:val="1F3864"/>
          <w:sz w:val="18"/>
          <w:szCs w:val="18"/>
        </w:rPr>
        <w:t xml:space="preserve">7.3	</w:t>
      </w:r>
      <w:r>
        <w:rPr>
          <w:rFonts w:ascii="Calibri" w:cs="Calibri" w:eastAsia="Calibri" w:hAnsi="Calibri"/>
          <w:color w:val="1A1A1A"/>
          <w:sz w:val="18"/>
          <w:szCs w:val="18"/>
        </w:rPr>
        <w:t xml:space="preserve">Where a mobile handset, laptop, measuring instrument, safety equipment or vehicle is issued to you, it shall remain the exclusive property of the Firm, shall be used solely for official purposes, and shall be returned in good working condition on separation or on demand. The depreciated value of items not returned shall be recovered from your dues.</w:t>
      </w:r>
    </w:p>
    <w:p>
      <w:pPr>
        <w:tabs>
          <w:tab w:val="left" w:pos="640"/>
        </w:tabs>
        <w:spacing w:after="84" w:line="238"/>
        <w:ind w:left="640" w:hanging="640"/>
        <w:jc w:val="both"/>
      </w:pPr>
      <w:r>
        <w:rPr>
          <w:rFonts w:ascii="Calibri" w:cs="Calibri" w:eastAsia="Calibri" w:hAnsi="Calibri"/>
          <w:b/>
          <w:bCs/>
          <w:color w:val="1F3864"/>
          <w:sz w:val="18"/>
          <w:szCs w:val="18"/>
        </w:rPr>
        <w:t xml:space="preserve">7.4	</w:t>
      </w:r>
      <w:r>
        <w:rPr>
          <w:rFonts w:ascii="Calibri" w:cs="Calibri" w:eastAsia="Calibri" w:hAnsi="Calibri"/>
          <w:color w:val="1A1A1A"/>
          <w:sz w:val="18"/>
          <w:szCs w:val="18"/>
        </w:rPr>
        <w:t xml:space="preserve">Expenses incurred on behalf of a client shall be booked as reimbursable only where the applicable consultancy agreement so permits, and shall be supported by client-acceptable documentation.</w:t>
      </w:r>
    </w:p>
    <w:p>
      <w:pPr>
        <w:pBdr>
          <w:bottom w:val="single" w:color="BFC9D9" w:sz="6" w:space="4"/>
        </w:pBdr>
        <w:spacing w:after="100" w:before="210"/>
      </w:pPr>
      <w:r>
        <w:rPr>
          <w:rFonts w:ascii="Calibri" w:cs="Calibri" w:eastAsia="Calibri" w:hAnsi="Calibri"/>
          <w:b/>
          <w:bCs/>
          <w:color w:val="1F3864"/>
          <w:sz w:val="20"/>
          <w:szCs w:val="20"/>
        </w:rPr>
        <w:t xml:space="preserve">8.  </w:t>
      </w:r>
      <w:r>
        <w:rPr>
          <w:rFonts w:ascii="Calibri" w:cs="Calibri" w:eastAsia="Calibri" w:hAnsi="Calibri"/>
          <w:b/>
          <w:bCs/>
          <w:color w:val="1F3864"/>
          <w:spacing w:val="12"/>
          <w:sz w:val="20"/>
          <w:szCs w:val="20"/>
        </w:rPr>
        <w:t xml:space="preserve">HEALTH, SAFETY, ENVIRONMENT AND QUALITY</w:t>
      </w:r>
    </w:p>
    <w:p>
      <w:pPr>
        <w:tabs>
          <w:tab w:val="left" w:pos="640"/>
        </w:tabs>
        <w:spacing w:after="84" w:line="238"/>
        <w:ind w:left="640" w:hanging="640"/>
        <w:jc w:val="both"/>
      </w:pPr>
      <w:r>
        <w:rPr>
          <w:rFonts w:ascii="Calibri" w:cs="Calibri" w:eastAsia="Calibri" w:hAnsi="Calibri"/>
          <w:b/>
          <w:bCs/>
          <w:color w:val="1F3864"/>
          <w:sz w:val="18"/>
          <w:szCs w:val="18"/>
        </w:rPr>
        <w:t xml:space="preserve">8.1	</w:t>
      </w:r>
      <w:r>
        <w:rPr>
          <w:rFonts w:ascii="Calibri" w:cs="Calibri" w:eastAsia="Calibri" w:hAnsi="Calibri"/>
          <w:color w:val="1A1A1A"/>
          <w:sz w:val="18"/>
          <w:szCs w:val="18"/>
        </w:rPr>
        <w:t xml:space="preserve">You shall at all times comply with the Building and Other Construction Workers (Regulation of Employment and Conditions of Service) Act, 1996, the Factories Act, 1948, the client's HSE plan, and the SPDC HSE Manual applicable to your project.</w:t>
      </w:r>
    </w:p>
    <w:p>
      <w:pPr>
        <w:tabs>
          <w:tab w:val="left" w:pos="640"/>
        </w:tabs>
        <w:spacing w:after="84" w:line="238"/>
        <w:ind w:left="640" w:hanging="640"/>
        <w:jc w:val="both"/>
      </w:pPr>
      <w:r>
        <w:rPr>
          <w:rFonts w:ascii="Calibri" w:cs="Calibri" w:eastAsia="Calibri" w:hAnsi="Calibri"/>
          <w:b/>
          <w:bCs/>
          <w:color w:val="1F3864"/>
          <w:sz w:val="18"/>
          <w:szCs w:val="18"/>
        </w:rPr>
        <w:t xml:space="preserve">8.2	</w:t>
      </w:r>
      <w:r>
        <w:rPr>
          <w:rFonts w:ascii="Calibri" w:cs="Calibri" w:eastAsia="Calibri" w:hAnsi="Calibri"/>
          <w:color w:val="1A1A1A"/>
          <w:sz w:val="18"/>
          <w:szCs w:val="18"/>
        </w:rPr>
        <w:t xml:space="preserve">You shall wear the prescribed personal protective equipment at all times while on site, shall not enter an excavation, confined space, scaffold or lifting zone except under a valid permit to work, and shall not permit any activity under your supervision to proceed in unsafe conditions.</w:t>
      </w:r>
    </w:p>
    <w:p>
      <w:pPr>
        <w:tabs>
          <w:tab w:val="left" w:pos="640"/>
        </w:tabs>
        <w:spacing w:after="84" w:line="238"/>
        <w:ind w:left="640" w:hanging="640"/>
        <w:jc w:val="both"/>
      </w:pPr>
      <w:r>
        <w:rPr>
          <w:rFonts w:ascii="Calibri" w:cs="Calibri" w:eastAsia="Calibri" w:hAnsi="Calibri"/>
          <w:b/>
          <w:bCs/>
          <w:color w:val="1F3864"/>
          <w:sz w:val="18"/>
          <w:szCs w:val="18"/>
        </w:rPr>
        <w:t xml:space="preserve">8.3	</w:t>
      </w:r>
      <w:r>
        <w:rPr>
          <w:rFonts w:ascii="Calibri" w:cs="Calibri" w:eastAsia="Calibri" w:hAnsi="Calibri"/>
          <w:color w:val="1A1A1A"/>
          <w:sz w:val="18"/>
          <w:szCs w:val="18"/>
        </w:rPr>
        <w:t xml:space="preserve">You shall immediately report every incident, near-miss, dangerous occurrence and unsafe condition through the prescribed channel. Suppression or delayed reporting of a reportable incident shall constitute grave misconduct.</w:t>
      </w:r>
    </w:p>
    <w:p>
      <w:pPr>
        <w:tabs>
          <w:tab w:val="left" w:pos="640"/>
        </w:tabs>
        <w:spacing w:after="84" w:line="238"/>
        <w:ind w:left="640" w:hanging="640"/>
        <w:jc w:val="both"/>
      </w:pPr>
      <w:r>
        <w:rPr>
          <w:rFonts w:ascii="Calibri" w:cs="Calibri" w:eastAsia="Calibri" w:hAnsi="Calibri"/>
          <w:b/>
          <w:bCs/>
          <w:color w:val="1F3864"/>
          <w:sz w:val="18"/>
          <w:szCs w:val="18"/>
        </w:rPr>
        <w:t xml:space="preserve">8.4	</w:t>
      </w:r>
      <w:r>
        <w:rPr>
          <w:rFonts w:ascii="Calibri" w:cs="Calibri" w:eastAsia="Calibri" w:hAnsi="Calibri"/>
          <w:color w:val="1A1A1A"/>
          <w:sz w:val="18"/>
          <w:szCs w:val="18"/>
        </w:rPr>
        <w:t xml:space="preserve">The Firm operates a zero-tolerance policy on the possession or consumption of alcohol, narcotics or psychotropic substances on any office, site or client premises, and on reporting for duty under their influence.</w:t>
      </w:r>
    </w:p>
    <w:p>
      <w:pPr>
        <w:tabs>
          <w:tab w:val="left" w:pos="640"/>
        </w:tabs>
        <w:spacing w:after="84" w:line="238"/>
        <w:ind w:left="640" w:hanging="640"/>
        <w:jc w:val="both"/>
      </w:pPr>
      <w:r>
        <w:rPr>
          <w:rFonts w:ascii="Calibri" w:cs="Calibri" w:eastAsia="Calibri" w:hAnsi="Calibri"/>
          <w:b/>
          <w:bCs/>
          <w:color w:val="1F3864"/>
          <w:sz w:val="18"/>
          <w:szCs w:val="18"/>
        </w:rPr>
        <w:t xml:space="preserve">8.5	</w:t>
      </w:r>
      <w:r>
        <w:rPr>
          <w:rFonts w:ascii="Calibri" w:cs="Calibri" w:eastAsia="Calibri" w:hAnsi="Calibri"/>
          <w:color w:val="1A1A1A"/>
          <w:sz w:val="18"/>
          <w:szCs w:val="18"/>
        </w:rPr>
        <w:t xml:space="preserve">You shall discharge your functions in accordance with the Firm's Quality Management System, applicable Indian Standards, the National Building Code, the contract documents of the relevant engagement and sound engineering practice.</w:t>
      </w:r>
    </w:p>
    <w:p>
      <w:pPr>
        <w:pBdr>
          <w:bottom w:val="single" w:color="BFC9D9" w:sz="6" w:space="4"/>
        </w:pBdr>
        <w:spacing w:after="100" w:before="210"/>
      </w:pPr>
      <w:r>
        <w:rPr>
          <w:rFonts w:ascii="Calibri" w:cs="Calibri" w:eastAsia="Calibri" w:hAnsi="Calibri"/>
          <w:b/>
          <w:bCs/>
          <w:color w:val="1F3864"/>
          <w:sz w:val="20"/>
          <w:szCs w:val="20"/>
        </w:rPr>
        <w:t xml:space="preserve">9.  </w:t>
      </w:r>
      <w:r>
        <w:rPr>
          <w:rFonts w:ascii="Calibri" w:cs="Calibri" w:eastAsia="Calibri" w:hAnsi="Calibri"/>
          <w:b/>
          <w:bCs/>
          <w:color w:val="1F3864"/>
          <w:spacing w:val="12"/>
          <w:sz w:val="20"/>
          <w:szCs w:val="20"/>
        </w:rPr>
        <w:t xml:space="preserve">BACKGROUND VERIFICATION, MEDICAL FITNESS AND ACCURACY OF INFORMATION</w:t>
      </w:r>
    </w:p>
    <w:p>
      <w:pPr>
        <w:tabs>
          <w:tab w:val="left" w:pos="640"/>
        </w:tabs>
        <w:spacing w:after="84" w:line="238"/>
        <w:ind w:left="640" w:hanging="640"/>
        <w:jc w:val="both"/>
      </w:pPr>
      <w:r>
        <w:rPr>
          <w:rFonts w:ascii="Calibri" w:cs="Calibri" w:eastAsia="Calibri" w:hAnsi="Calibri"/>
          <w:b/>
          <w:bCs/>
          <w:color w:val="1F3864"/>
          <w:sz w:val="18"/>
          <w:szCs w:val="18"/>
        </w:rPr>
        <w:t xml:space="preserve">9.1	</w:t>
      </w:r>
      <w:r>
        <w:rPr>
          <w:rFonts w:ascii="Calibri" w:cs="Calibri" w:eastAsia="Calibri" w:hAnsi="Calibri"/>
          <w:color w:val="1A1A1A"/>
          <w:sz w:val="18"/>
          <w:szCs w:val="18"/>
        </w:rPr>
        <w:t xml:space="preserve">This offer is expressly conditional upon (a) satisfactory verification of your educational qualifications, professional credentials, previous employment, compensation history and criminal record; (b) your producing a valid relieving letter and full and final settlement from your previous employer; and (c) your being certified medically fit for the role.</w:t>
      </w:r>
    </w:p>
    <w:p>
      <w:pPr>
        <w:tabs>
          <w:tab w:val="left" w:pos="640"/>
        </w:tabs>
        <w:spacing w:after="84" w:line="238"/>
        <w:ind w:left="640" w:hanging="640"/>
        <w:jc w:val="both"/>
      </w:pPr>
      <w:r>
        <w:rPr>
          <w:rFonts w:ascii="Calibri" w:cs="Calibri" w:eastAsia="Calibri" w:hAnsi="Calibri"/>
          <w:b/>
          <w:bCs/>
          <w:color w:val="1F3864"/>
          <w:sz w:val="18"/>
          <w:szCs w:val="18"/>
        </w:rPr>
        <w:t xml:space="preserve">9.2	</w:t>
      </w:r>
      <w:r>
        <w:rPr>
          <w:rFonts w:ascii="Calibri" w:cs="Calibri" w:eastAsia="Calibri" w:hAnsi="Calibri"/>
          <w:color w:val="1A1A1A"/>
          <w:sz w:val="18"/>
          <w:szCs w:val="18"/>
        </w:rPr>
        <w:t xml:space="preserve">You represent that all information and documents furnished by you during the recruitment process are true, complete and accurate. If, at any time, any information is found to be false, misleading, forged or materially incomplete, or any material fact is found to have been suppressed, your employment shall be liable to be terminated forthwith without notice or compensation, notwithstanding your length of service, and without prejudice to the Firm's other remedies in law.</w:t>
      </w:r>
    </w:p>
    <w:p>
      <w:pPr>
        <w:tabs>
          <w:tab w:val="left" w:pos="640"/>
        </w:tabs>
        <w:spacing w:after="84" w:line="238"/>
        <w:ind w:left="640" w:hanging="640"/>
        <w:jc w:val="both"/>
      </w:pPr>
      <w:r>
        <w:rPr>
          <w:rFonts w:ascii="Calibri" w:cs="Calibri" w:eastAsia="Calibri" w:hAnsi="Calibri"/>
          <w:b/>
          <w:bCs/>
          <w:color w:val="1F3864"/>
          <w:sz w:val="18"/>
          <w:szCs w:val="18"/>
        </w:rPr>
        <w:t xml:space="preserve">9.3	</w:t>
      </w:r>
      <w:r>
        <w:rPr>
          <w:rFonts w:ascii="Calibri" w:cs="Calibri" w:eastAsia="Calibri" w:hAnsi="Calibri"/>
          <w:color w:val="1A1A1A"/>
          <w:sz w:val="18"/>
          <w:szCs w:val="18"/>
        </w:rPr>
        <w:t xml:space="preserve">You confirm that you are not subject to any subsisting contract of employment, bond, non-compete covenant, restrictive covenant or court order that would restrict, impair or prohibit your taking up this appointment or discharging its duties, and you shall indemnify the Firm against any claim arising from a breach of this confirmation.</w:t>
      </w:r>
    </w:p>
    <w:p>
      <w:pPr>
        <w:pBdr>
          <w:bottom w:val="single" w:color="BFC9D9" w:sz="6" w:space="4"/>
        </w:pBdr>
        <w:spacing w:after="100" w:before="210"/>
      </w:pPr>
      <w:r>
        <w:rPr>
          <w:rFonts w:ascii="Calibri" w:cs="Calibri" w:eastAsia="Calibri" w:hAnsi="Calibri"/>
          <w:b/>
          <w:bCs/>
          <w:color w:val="1F3864"/>
          <w:sz w:val="20"/>
          <w:szCs w:val="20"/>
        </w:rPr>
        <w:t xml:space="preserve">10.  </w:t>
      </w:r>
      <w:r>
        <w:rPr>
          <w:rFonts w:ascii="Calibri" w:cs="Calibri" w:eastAsia="Calibri" w:hAnsi="Calibri"/>
          <w:b/>
          <w:bCs/>
          <w:color w:val="1F3864"/>
          <w:spacing w:val="12"/>
          <w:sz w:val="20"/>
          <w:szCs w:val="20"/>
        </w:rPr>
        <w:t xml:space="preserve">CODE OF CONDUCT, ETHICS AND ANTI-BRIBERY</w:t>
      </w:r>
    </w:p>
    <w:p>
      <w:pPr>
        <w:tabs>
          <w:tab w:val="left" w:pos="640"/>
        </w:tabs>
        <w:spacing w:after="84" w:line="238"/>
        <w:ind w:left="640" w:hanging="640"/>
        <w:jc w:val="both"/>
      </w:pPr>
      <w:r>
        <w:rPr>
          <w:rFonts w:ascii="Calibri" w:cs="Calibri" w:eastAsia="Calibri" w:hAnsi="Calibri"/>
          <w:b/>
          <w:bCs/>
          <w:color w:val="1F3864"/>
          <w:sz w:val="18"/>
          <w:szCs w:val="18"/>
        </w:rPr>
        <w:t xml:space="preserve">10.1	</w:t>
      </w:r>
      <w:r>
        <w:rPr>
          <w:rFonts w:ascii="Calibri" w:cs="Calibri" w:eastAsia="Calibri" w:hAnsi="Calibri"/>
          <w:color w:val="1A1A1A"/>
          <w:sz w:val="18"/>
          <w:szCs w:val="18"/>
        </w:rPr>
        <w:t xml:space="preserve">You shall comply with the SPDC Code of Conduct and all policies of the Firm as notified and amended from time to time, and shall conduct yourself so as to uphold the professional standing of the Firm before clients, contractors, consultants and public authorities.</w:t>
      </w:r>
    </w:p>
    <w:p>
      <w:pPr>
        <w:tabs>
          <w:tab w:val="left" w:pos="640"/>
        </w:tabs>
        <w:spacing w:after="84" w:line="238"/>
        <w:ind w:left="640" w:hanging="640"/>
        <w:jc w:val="both"/>
      </w:pPr>
      <w:r>
        <w:rPr>
          <w:rFonts w:ascii="Calibri" w:cs="Calibri" w:eastAsia="Calibri" w:hAnsi="Calibri"/>
          <w:b/>
          <w:bCs/>
          <w:color w:val="1F3864"/>
          <w:sz w:val="18"/>
          <w:szCs w:val="18"/>
        </w:rPr>
        <w:t xml:space="preserve">10.2	</w:t>
      </w:r>
      <w:r>
        <w:rPr>
          <w:rFonts w:ascii="Calibri" w:cs="Calibri" w:eastAsia="Calibri" w:hAnsi="Calibri"/>
          <w:color w:val="1A1A1A"/>
          <w:sz w:val="18"/>
          <w:szCs w:val="18"/>
        </w:rPr>
        <w:t xml:space="preserve">You shall not, directly or indirectly, solicit, accept, offer or pay any bribe, kickback, commission, gratification, gift, hospitality or benefit of any nature from or to any contractor, vendor, supplier, sub-consultant, client representative or public official in connection with the business of the Firm. Any breach of this clause shall constitute grave misconduct warranting summary dismissal and shall be reported to the appropriate authority.</w:t>
      </w:r>
    </w:p>
    <w:p>
      <w:pPr>
        <w:tabs>
          <w:tab w:val="left" w:pos="640"/>
        </w:tabs>
        <w:spacing w:after="84" w:line="238"/>
        <w:ind w:left="640" w:hanging="640"/>
        <w:jc w:val="both"/>
      </w:pPr>
      <w:r>
        <w:rPr>
          <w:rFonts w:ascii="Calibri" w:cs="Calibri" w:eastAsia="Calibri" w:hAnsi="Calibri"/>
          <w:b/>
          <w:bCs/>
          <w:color w:val="1F3864"/>
          <w:sz w:val="18"/>
          <w:szCs w:val="18"/>
        </w:rPr>
        <w:t xml:space="preserve">10.3	</w:t>
      </w:r>
      <w:r>
        <w:rPr>
          <w:rFonts w:ascii="Calibri" w:cs="Calibri" w:eastAsia="Calibri" w:hAnsi="Calibri"/>
          <w:color w:val="1A1A1A"/>
          <w:sz w:val="18"/>
          <w:szCs w:val="18"/>
        </w:rPr>
        <w:t xml:space="preserve">Given that your role may involve evaluation of tenders, certification of measurements, recommendation of vendors and certification of contractor invoices, you shall exercise your functions with absolute independence and shall promptly disclose in writing any personal, financial or familial interest, present or contemplated, in any party dealing with the Firm or its clients.</w:t>
      </w:r>
    </w:p>
    <w:p>
      <w:pPr>
        <w:tabs>
          <w:tab w:val="left" w:pos="640"/>
        </w:tabs>
        <w:spacing w:after="84" w:line="238"/>
        <w:ind w:left="640" w:hanging="640"/>
        <w:jc w:val="both"/>
      </w:pPr>
      <w:r>
        <w:rPr>
          <w:rFonts w:ascii="Calibri" w:cs="Calibri" w:eastAsia="Calibri" w:hAnsi="Calibri"/>
          <w:b/>
          <w:bCs/>
          <w:color w:val="1F3864"/>
          <w:sz w:val="18"/>
          <w:szCs w:val="18"/>
        </w:rPr>
        <w:t xml:space="preserve">10.4	</w:t>
      </w:r>
      <w:r>
        <w:rPr>
          <w:rFonts w:ascii="Calibri" w:cs="Calibri" w:eastAsia="Calibri" w:hAnsi="Calibri"/>
          <w:color w:val="1A1A1A"/>
          <w:sz w:val="18"/>
          <w:szCs w:val="18"/>
        </w:rPr>
        <w:t xml:space="preserve">Acts constituting misconduct include, without limitation: wilful insubordination; theft, fraud or dishonesty in connection with the Firm's or a client's business or property; wilful damage to property; habitual absence or late attendance; falsification of records, measurements, bills or test results; breach of confidentiality; harassment of any nature; and any conduct prejudicial to the interest or reputation of the Firm.</w:t>
      </w:r>
    </w:p>
    <w:p>
      <w:pPr>
        <w:pBdr>
          <w:bottom w:val="single" w:color="BFC9D9" w:sz="6" w:space="4"/>
        </w:pBdr>
        <w:spacing w:after="100" w:before="210"/>
      </w:pPr>
      <w:r>
        <w:rPr>
          <w:rFonts w:ascii="Calibri" w:cs="Calibri" w:eastAsia="Calibri" w:hAnsi="Calibri"/>
          <w:b/>
          <w:bCs/>
          <w:color w:val="1F3864"/>
          <w:sz w:val="20"/>
          <w:szCs w:val="20"/>
        </w:rPr>
        <w:t xml:space="preserve">11.  </w:t>
      </w:r>
      <w:r>
        <w:rPr>
          <w:rFonts w:ascii="Calibri" w:cs="Calibri" w:eastAsia="Calibri" w:hAnsi="Calibri"/>
          <w:b/>
          <w:bCs/>
          <w:color w:val="1F3864"/>
          <w:spacing w:val="12"/>
          <w:sz w:val="20"/>
          <w:szCs w:val="20"/>
        </w:rPr>
        <w:t xml:space="preserve">CONFIDENTIALITY AND INTELLECTUAL PROPERTY</w:t>
      </w:r>
    </w:p>
    <w:p>
      <w:pPr>
        <w:tabs>
          <w:tab w:val="left" w:pos="640"/>
        </w:tabs>
        <w:spacing w:after="84" w:line="238"/>
        <w:ind w:left="640" w:hanging="640"/>
        <w:jc w:val="both"/>
      </w:pPr>
      <w:r>
        <w:rPr>
          <w:rFonts w:ascii="Calibri" w:cs="Calibri" w:eastAsia="Calibri" w:hAnsi="Calibri"/>
          <w:b/>
          <w:bCs/>
          <w:color w:val="1F3864"/>
          <w:sz w:val="18"/>
          <w:szCs w:val="18"/>
        </w:rPr>
        <w:t xml:space="preserve">11.1	</w:t>
      </w:r>
      <w:r>
        <w:rPr>
          <w:rFonts w:ascii="Calibri" w:cs="Calibri" w:eastAsia="Calibri" w:hAnsi="Calibri"/>
          <w:color w:val="1A1A1A"/>
          <w:sz w:val="18"/>
          <w:szCs w:val="18"/>
        </w:rPr>
        <w:t xml:space="preserve">In the course of your employment you will have access to confidential information belonging to the Firm and to its clients, including without limitation drawings, designs, specifications, bills of quantities, rate analyses, tender documents, comparative statements, vendor quotations, cost data, project schedules, contract documents, claims, correspondence, client lists, fee structures, methodologies, templates, software tools and business plans ("Confidential Information").</w:t>
      </w:r>
    </w:p>
    <w:p>
      <w:pPr>
        <w:tabs>
          <w:tab w:val="left" w:pos="640"/>
        </w:tabs>
        <w:spacing w:after="84" w:line="238"/>
        <w:ind w:left="640" w:hanging="640"/>
        <w:jc w:val="both"/>
      </w:pPr>
      <w:r>
        <w:rPr>
          <w:rFonts w:ascii="Calibri" w:cs="Calibri" w:eastAsia="Calibri" w:hAnsi="Calibri"/>
          <w:b/>
          <w:bCs/>
          <w:color w:val="1F3864"/>
          <w:sz w:val="18"/>
          <w:szCs w:val="18"/>
        </w:rPr>
        <w:t xml:space="preserve">11.2	</w:t>
      </w:r>
      <w:r>
        <w:rPr>
          <w:rFonts w:ascii="Calibri" w:cs="Calibri" w:eastAsia="Calibri" w:hAnsi="Calibri"/>
          <w:color w:val="1A1A1A"/>
          <w:sz w:val="18"/>
          <w:szCs w:val="18"/>
        </w:rPr>
        <w:t xml:space="preserve">You shall hold all Confidential Information in strict confidence, shall use it solely for the discharge of your duties, and shall not disclose, publish, transmit, reproduce or remove it from the Firm's or the client's premises, in physical or electronic form, save as authorised in writing. These obligations shall survive the termination of your employment without limit in time.</w:t>
      </w:r>
    </w:p>
    <w:p>
      <w:pPr>
        <w:tabs>
          <w:tab w:val="left" w:pos="640"/>
        </w:tabs>
        <w:spacing w:after="84" w:line="238"/>
        <w:ind w:left="640" w:hanging="640"/>
        <w:jc w:val="both"/>
      </w:pPr>
      <w:r>
        <w:rPr>
          <w:rFonts w:ascii="Calibri" w:cs="Calibri" w:eastAsia="Calibri" w:hAnsi="Calibri"/>
          <w:b/>
          <w:bCs/>
          <w:color w:val="1F3864"/>
          <w:sz w:val="18"/>
          <w:szCs w:val="18"/>
        </w:rPr>
        <w:t xml:space="preserve">11.3	</w:t>
      </w:r>
      <w:r>
        <w:rPr>
          <w:rFonts w:ascii="Calibri" w:cs="Calibri" w:eastAsia="Calibri" w:hAnsi="Calibri"/>
          <w:color w:val="1A1A1A"/>
          <w:sz w:val="18"/>
          <w:szCs w:val="18"/>
        </w:rPr>
        <w:t xml:space="preserve">You shall not post, publish or discuss any project, client, drawing, photograph, site condition or commercial information on any social media, messaging group, professional network or public forum without the prior written approval of the Managing Partner and, where required, of the client.</w:t>
      </w:r>
    </w:p>
    <w:p>
      <w:pPr>
        <w:tabs>
          <w:tab w:val="left" w:pos="640"/>
        </w:tabs>
        <w:spacing w:after="84" w:line="238"/>
        <w:ind w:left="640" w:hanging="640"/>
        <w:jc w:val="both"/>
      </w:pPr>
      <w:r>
        <w:rPr>
          <w:rFonts w:ascii="Calibri" w:cs="Calibri" w:eastAsia="Calibri" w:hAnsi="Calibri"/>
          <w:b/>
          <w:bCs/>
          <w:color w:val="1F3864"/>
          <w:sz w:val="18"/>
          <w:szCs w:val="18"/>
        </w:rPr>
        <w:t xml:space="preserve">11.4	</w:t>
      </w:r>
      <w:r>
        <w:rPr>
          <w:rFonts w:ascii="Calibri" w:cs="Calibri" w:eastAsia="Calibri" w:hAnsi="Calibri"/>
          <w:color w:val="1A1A1A"/>
          <w:sz w:val="18"/>
          <w:szCs w:val="18"/>
        </w:rPr>
        <w:t xml:space="preserve">All intellectual property, including copyright in drawings, reports, templates, methodologies, calculation sheets, macros, databases, software and other works created by you in the course of or arising out of your employment, shall vest absolutely and exclusively in the Firm or, where the engagement so provides, in the client. You hereby assign all such rights and waive all moral rights therein, and shall execute such further documents as may be required to give effect to this clause.</w:t>
      </w:r>
    </w:p>
    <w:p>
      <w:pPr>
        <w:tabs>
          <w:tab w:val="left" w:pos="640"/>
        </w:tabs>
        <w:spacing w:after="84" w:line="238"/>
        <w:ind w:left="640" w:hanging="640"/>
        <w:jc w:val="both"/>
      </w:pPr>
      <w:r>
        <w:rPr>
          <w:rFonts w:ascii="Calibri" w:cs="Calibri" w:eastAsia="Calibri" w:hAnsi="Calibri"/>
          <w:b/>
          <w:bCs/>
          <w:color w:val="1F3864"/>
          <w:sz w:val="18"/>
          <w:szCs w:val="18"/>
        </w:rPr>
        <w:t xml:space="preserve">11.5	</w:t>
      </w:r>
      <w:r>
        <w:rPr>
          <w:rFonts w:ascii="Calibri" w:cs="Calibri" w:eastAsia="Calibri" w:hAnsi="Calibri"/>
          <w:color w:val="1A1A1A"/>
          <w:sz w:val="18"/>
          <w:szCs w:val="18"/>
        </w:rPr>
        <w:t xml:space="preserve">On separation, or earlier on demand, you shall return all Confidential Information and all property of the Firm and of its clients in your possession or control, including all copies, extracts and electronic files, and shall certify in writing that you have retained none.</w:t>
      </w:r>
    </w:p>
    <w:p>
      <w:pPr>
        <w:pBdr>
          <w:bottom w:val="single" w:color="BFC9D9" w:sz="6" w:space="4"/>
        </w:pBdr>
        <w:spacing w:after="100" w:before="210"/>
      </w:pPr>
      <w:r>
        <w:rPr>
          <w:rFonts w:ascii="Calibri" w:cs="Calibri" w:eastAsia="Calibri" w:hAnsi="Calibri"/>
          <w:b/>
          <w:bCs/>
          <w:color w:val="1F3864"/>
          <w:sz w:val="20"/>
          <w:szCs w:val="20"/>
        </w:rPr>
        <w:t xml:space="preserve">12.  </w:t>
      </w:r>
      <w:r>
        <w:rPr>
          <w:rFonts w:ascii="Calibri" w:cs="Calibri" w:eastAsia="Calibri" w:hAnsi="Calibri"/>
          <w:b/>
          <w:bCs/>
          <w:color w:val="1F3864"/>
          <w:spacing w:val="12"/>
          <w:sz w:val="20"/>
          <w:szCs w:val="20"/>
        </w:rPr>
        <w:t xml:space="preserve">NON-SOLICITATION AND CONFLICT OF INTEREST</w:t>
      </w:r>
    </w:p>
    <w:p>
      <w:pPr>
        <w:tabs>
          <w:tab w:val="left" w:pos="640"/>
        </w:tabs>
        <w:spacing w:after="84" w:line="238"/>
        <w:ind w:left="640" w:hanging="640"/>
        <w:jc w:val="both"/>
      </w:pPr>
      <w:r>
        <w:rPr>
          <w:rFonts w:ascii="Calibri" w:cs="Calibri" w:eastAsia="Calibri" w:hAnsi="Calibri"/>
          <w:b/>
          <w:bCs/>
          <w:color w:val="1F3864"/>
          <w:sz w:val="18"/>
          <w:szCs w:val="18"/>
        </w:rPr>
        <w:t xml:space="preserve">12.1	</w:t>
      </w:r>
      <w:r>
        <w:rPr>
          <w:rFonts w:ascii="Calibri" w:cs="Calibri" w:eastAsia="Calibri" w:hAnsi="Calibri"/>
          <w:color w:val="1A1A1A"/>
          <w:sz w:val="18"/>
          <w:szCs w:val="18"/>
        </w:rPr>
        <w:t xml:space="preserve">During your employment and for a period of [twelve (12)] months thereafter, you shall not, directly or indirectly, on your own account or on behalf of any other person, solicit, canvass or accept an engagement from any client of the Firm with whom you had material dealings during the [twelve (12)] months preceding your separation.</w:t>
      </w:r>
    </w:p>
    <w:p>
      <w:pPr>
        <w:tabs>
          <w:tab w:val="left" w:pos="640"/>
        </w:tabs>
        <w:spacing w:after="84" w:line="238"/>
        <w:ind w:left="640" w:hanging="640"/>
        <w:jc w:val="both"/>
      </w:pPr>
      <w:r>
        <w:rPr>
          <w:rFonts w:ascii="Calibri" w:cs="Calibri" w:eastAsia="Calibri" w:hAnsi="Calibri"/>
          <w:b/>
          <w:bCs/>
          <w:color w:val="1F3864"/>
          <w:sz w:val="18"/>
          <w:szCs w:val="18"/>
        </w:rPr>
        <w:t xml:space="preserve">12.2	</w:t>
      </w:r>
      <w:r>
        <w:rPr>
          <w:rFonts w:ascii="Calibri" w:cs="Calibri" w:eastAsia="Calibri" w:hAnsi="Calibri"/>
          <w:color w:val="1A1A1A"/>
          <w:sz w:val="18"/>
          <w:szCs w:val="18"/>
        </w:rPr>
        <w:t xml:space="preserve">During your employment and for a period of [twelve (12)] months thereafter, you shall not solicit, induce or attempt to induce any employee, consultant or retained professional of the Firm to leave the service of the Firm.</w:t>
      </w:r>
    </w:p>
    <w:p>
      <w:pPr>
        <w:tabs>
          <w:tab w:val="left" w:pos="640"/>
        </w:tabs>
        <w:spacing w:after="84" w:line="238"/>
        <w:ind w:left="640" w:hanging="640"/>
        <w:jc w:val="both"/>
      </w:pPr>
      <w:r>
        <w:rPr>
          <w:rFonts w:ascii="Calibri" w:cs="Calibri" w:eastAsia="Calibri" w:hAnsi="Calibri"/>
          <w:b/>
          <w:bCs/>
          <w:color w:val="1F3864"/>
          <w:sz w:val="18"/>
          <w:szCs w:val="18"/>
        </w:rPr>
        <w:t xml:space="preserve">12.3	</w:t>
      </w:r>
      <w:r>
        <w:rPr>
          <w:rFonts w:ascii="Calibri" w:cs="Calibri" w:eastAsia="Calibri" w:hAnsi="Calibri"/>
          <w:color w:val="1A1A1A"/>
          <w:sz w:val="18"/>
          <w:szCs w:val="18"/>
        </w:rPr>
        <w:t xml:space="preserve">You shall not, during your employment, hold any office, directorship, partnership or beneficial interest in any contracting, supply, vendor or consultancy concern that transacts or seeks to transact business with the Firm or its clients, without the prior written consent of the Managing Partner.</w:t>
      </w:r>
    </w:p>
    <w:p>
      <w:pPr>
        <w:tabs>
          <w:tab w:val="left" w:pos="640"/>
        </w:tabs>
        <w:spacing w:after="84" w:line="238"/>
        <w:ind w:left="640" w:hanging="640"/>
        <w:jc w:val="both"/>
      </w:pPr>
      <w:r>
        <w:rPr>
          <w:rFonts w:ascii="Calibri" w:cs="Calibri" w:eastAsia="Calibri" w:hAnsi="Calibri"/>
          <w:b/>
          <w:bCs/>
          <w:color w:val="1F3864"/>
          <w:sz w:val="18"/>
          <w:szCs w:val="18"/>
        </w:rPr>
        <w:t xml:space="preserve">12.4	</w:t>
      </w:r>
      <w:r>
        <w:rPr>
          <w:rFonts w:ascii="Calibri" w:cs="Calibri" w:eastAsia="Calibri" w:hAnsi="Calibri"/>
          <w:color w:val="1A1A1A"/>
          <w:sz w:val="18"/>
          <w:szCs w:val="18"/>
        </w:rPr>
        <w:t xml:space="preserve">The restrictions in this Clause 12 are considered by the parties to be fair and reasonable and necessary for the protection of the legitimate business interests of the Firm. If any restriction is held to be unenforceable as drafted but would be enforceable if the period or scope were reduced, it shall apply with such modification as may be necessary to make it enforceable.</w:t>
      </w:r>
    </w:p>
    <w:p>
      <w:pPr>
        <w:pBdr>
          <w:bottom w:val="single" w:color="BFC9D9" w:sz="6" w:space="4"/>
        </w:pBdr>
        <w:spacing w:after="100" w:before="210"/>
      </w:pPr>
      <w:r>
        <w:rPr>
          <w:rFonts w:ascii="Calibri" w:cs="Calibri" w:eastAsia="Calibri" w:hAnsi="Calibri"/>
          <w:b/>
          <w:bCs/>
          <w:color w:val="1F3864"/>
          <w:sz w:val="20"/>
          <w:szCs w:val="20"/>
        </w:rPr>
        <w:t xml:space="preserve">13.  </w:t>
      </w:r>
      <w:r>
        <w:rPr>
          <w:rFonts w:ascii="Calibri" w:cs="Calibri" w:eastAsia="Calibri" w:hAnsi="Calibri"/>
          <w:b/>
          <w:bCs/>
          <w:color w:val="1F3864"/>
          <w:spacing w:val="12"/>
          <w:sz w:val="20"/>
          <w:szCs w:val="20"/>
        </w:rPr>
        <w:t xml:space="preserve">NOTICE PERIOD, RESIGNATION AND TERMINATION</w:t>
      </w:r>
    </w:p>
    <w:p>
      <w:pPr>
        <w:tabs>
          <w:tab w:val="left" w:pos="640"/>
        </w:tabs>
        <w:spacing w:after="84" w:line="238"/>
        <w:ind w:left="640" w:hanging="640"/>
        <w:jc w:val="both"/>
      </w:pPr>
      <w:r>
        <w:rPr>
          <w:rFonts w:ascii="Calibri" w:cs="Calibri" w:eastAsia="Calibri" w:hAnsi="Calibri"/>
          <w:b/>
          <w:bCs/>
          <w:color w:val="1F3864"/>
          <w:sz w:val="18"/>
          <w:szCs w:val="18"/>
        </w:rPr>
        <w:t xml:space="preserve">13.1	</w:t>
      </w:r>
      <w:r>
        <w:rPr>
          <w:rFonts w:ascii="Calibri" w:cs="Calibri" w:eastAsia="Calibri" w:hAnsi="Calibri"/>
          <w:color w:val="1A1A1A"/>
          <w:sz w:val="18"/>
          <w:szCs w:val="18"/>
        </w:rPr>
        <w:t xml:space="preserve">After confirmation, either party may terminate the employment by giving [ninety (90)] days' written notice, or by payment of Basic Salary in lieu of the unexpired portion of such notice. Acceptance of salary in lieu of notice is at the sole discretion of the Firm; the Firm is not obliged to accept a buy-out.</w:t>
      </w:r>
    </w:p>
    <w:p>
      <w:pPr>
        <w:tabs>
          <w:tab w:val="left" w:pos="640"/>
        </w:tabs>
        <w:spacing w:after="84" w:line="238"/>
        <w:ind w:left="640" w:hanging="640"/>
        <w:jc w:val="both"/>
      </w:pPr>
      <w:r>
        <w:rPr>
          <w:rFonts w:ascii="Calibri" w:cs="Calibri" w:eastAsia="Calibri" w:hAnsi="Calibri"/>
          <w:b/>
          <w:bCs/>
          <w:color w:val="1F3864"/>
          <w:sz w:val="18"/>
          <w:szCs w:val="18"/>
        </w:rPr>
        <w:t xml:space="preserve">13.2	</w:t>
      </w:r>
      <w:r>
        <w:rPr>
          <w:rFonts w:ascii="Calibri" w:cs="Calibri" w:eastAsia="Calibri" w:hAnsi="Calibri"/>
          <w:color w:val="1A1A1A"/>
          <w:sz w:val="18"/>
          <w:szCs w:val="18"/>
        </w:rPr>
        <w:t xml:space="preserve">Where you are deployed on a client engagement, the Firm may require you to serve the full notice period so as to complete a defined handover of project records, documents, registers and deliverables, and to complete knowledge transfer to your successor.</w:t>
      </w:r>
    </w:p>
    <w:p>
      <w:pPr>
        <w:tabs>
          <w:tab w:val="left" w:pos="640"/>
        </w:tabs>
        <w:spacing w:after="84" w:line="238"/>
        <w:ind w:left="640" w:hanging="640"/>
        <w:jc w:val="both"/>
      </w:pPr>
      <w:r>
        <w:rPr>
          <w:rFonts w:ascii="Calibri" w:cs="Calibri" w:eastAsia="Calibri" w:hAnsi="Calibri"/>
          <w:b/>
          <w:bCs/>
          <w:color w:val="1F3864"/>
          <w:sz w:val="18"/>
          <w:szCs w:val="18"/>
        </w:rPr>
        <w:t xml:space="preserve">13.3	</w:t>
      </w:r>
      <w:r>
        <w:rPr>
          <w:rFonts w:ascii="Calibri" w:cs="Calibri" w:eastAsia="Calibri" w:hAnsi="Calibri"/>
          <w:color w:val="1A1A1A"/>
          <w:sz w:val="18"/>
          <w:szCs w:val="18"/>
        </w:rPr>
        <w:t xml:space="preserve">Your resignation shall be effective only upon written acceptance by the Firm. Unauthorised absence during the notice period shall extend the notice period correspondingly.</w:t>
      </w:r>
    </w:p>
    <w:p>
      <w:pPr>
        <w:tabs>
          <w:tab w:val="left" w:pos="640"/>
        </w:tabs>
        <w:spacing w:after="84" w:line="238"/>
        <w:ind w:left="640" w:hanging="640"/>
        <w:jc w:val="both"/>
      </w:pPr>
      <w:r>
        <w:rPr>
          <w:rFonts w:ascii="Calibri" w:cs="Calibri" w:eastAsia="Calibri" w:hAnsi="Calibri"/>
          <w:b/>
          <w:bCs/>
          <w:color w:val="1F3864"/>
          <w:sz w:val="18"/>
          <w:szCs w:val="18"/>
        </w:rPr>
        <w:t xml:space="preserve">13.4	</w:t>
      </w:r>
      <w:r>
        <w:rPr>
          <w:rFonts w:ascii="Calibri" w:cs="Calibri" w:eastAsia="Calibri" w:hAnsi="Calibri"/>
          <w:color w:val="1A1A1A"/>
          <w:sz w:val="18"/>
          <w:szCs w:val="18"/>
        </w:rPr>
        <w:t xml:space="preserve">The Firm may terminate your employment forthwith, without notice or payment in lieu, on grounds of grave misconduct, fraud, breach of confidentiality, conviction for an offence involving moral turpitude, or material breach of any term of this letter.</w:t>
      </w:r>
    </w:p>
    <w:p>
      <w:pPr>
        <w:tabs>
          <w:tab w:val="left" w:pos="640"/>
        </w:tabs>
        <w:spacing w:after="84" w:line="238"/>
        <w:ind w:left="640" w:hanging="640"/>
        <w:jc w:val="both"/>
      </w:pPr>
      <w:r>
        <w:rPr>
          <w:rFonts w:ascii="Calibri" w:cs="Calibri" w:eastAsia="Calibri" w:hAnsi="Calibri"/>
          <w:b/>
          <w:bCs/>
          <w:color w:val="1F3864"/>
          <w:sz w:val="18"/>
          <w:szCs w:val="18"/>
        </w:rPr>
        <w:t xml:space="preserve">13.5	</w:t>
      </w:r>
      <w:r>
        <w:rPr>
          <w:rFonts w:ascii="Calibri" w:cs="Calibri" w:eastAsia="Calibri" w:hAnsi="Calibri"/>
          <w:color w:val="1A1A1A"/>
          <w:sz w:val="18"/>
          <w:szCs w:val="18"/>
        </w:rPr>
        <w:t xml:space="preserve">Full and final settlement shall be completed within [forty-five (45)] days of your last working day, subject to your having (a) completed handover to the satisfaction of the Firm, (b) returned all property and Confidential Information, and (c) obtained clearance from all departments. The Firm may set off against your dues any amount owed by you, including notice pay, training bond, asset value and excess reimbursement.</w:t>
      </w:r>
    </w:p>
    <w:p>
      <w:pPr>
        <w:tabs>
          <w:tab w:val="left" w:pos="640"/>
        </w:tabs>
        <w:spacing w:after="84" w:line="238"/>
        <w:ind w:left="640" w:hanging="640"/>
        <w:jc w:val="both"/>
      </w:pPr>
      <w:r>
        <w:rPr>
          <w:rFonts w:ascii="Calibri" w:cs="Calibri" w:eastAsia="Calibri" w:hAnsi="Calibri"/>
          <w:b/>
          <w:bCs/>
          <w:color w:val="1F3864"/>
          <w:sz w:val="18"/>
          <w:szCs w:val="18"/>
        </w:rPr>
        <w:t xml:space="preserve">13.6	</w:t>
      </w:r>
      <w:r>
        <w:rPr>
          <w:rFonts w:ascii="Calibri" w:cs="Calibri" w:eastAsia="Calibri" w:hAnsi="Calibri"/>
          <w:color w:val="1A1A1A"/>
          <w:sz w:val="18"/>
          <w:szCs w:val="18"/>
        </w:rPr>
        <w:t xml:space="preserve">A relieving letter and experience certificate shall be issued only upon completion of a clean exit process.</w:t>
      </w:r>
    </w:p>
    <w:p>
      <w:pPr>
        <w:pBdr>
          <w:bottom w:val="single" w:color="BFC9D9" w:sz="6" w:space="4"/>
        </w:pBdr>
        <w:spacing w:after="100" w:before="210"/>
      </w:pPr>
      <w:r>
        <w:rPr>
          <w:rFonts w:ascii="Calibri" w:cs="Calibri" w:eastAsia="Calibri" w:hAnsi="Calibri"/>
          <w:b/>
          <w:bCs/>
          <w:color w:val="1F3864"/>
          <w:sz w:val="20"/>
          <w:szCs w:val="20"/>
        </w:rPr>
        <w:t xml:space="preserve">14.  </w:t>
      </w:r>
      <w:r>
        <w:rPr>
          <w:rFonts w:ascii="Calibri" w:cs="Calibri" w:eastAsia="Calibri" w:hAnsi="Calibri"/>
          <w:b/>
          <w:bCs/>
          <w:color w:val="1F3864"/>
          <w:spacing w:val="12"/>
          <w:sz w:val="20"/>
          <w:szCs w:val="20"/>
        </w:rPr>
        <w:t xml:space="preserve">PREVENTION OF SEXUAL HARASSMENT</w:t>
      </w:r>
    </w:p>
    <w:p>
      <w:pPr>
        <w:tabs>
          <w:tab w:val="left" w:pos="640"/>
        </w:tabs>
        <w:spacing w:after="84" w:line="238"/>
        <w:ind w:left="640" w:hanging="640"/>
        <w:jc w:val="both"/>
      </w:pPr>
      <w:r>
        <w:rPr>
          <w:rFonts w:ascii="Calibri" w:cs="Calibri" w:eastAsia="Calibri" w:hAnsi="Calibri"/>
          <w:b/>
          <w:bCs/>
          <w:color w:val="1F3864"/>
          <w:sz w:val="18"/>
          <w:szCs w:val="18"/>
        </w:rPr>
        <w:t xml:space="preserve">14.1	</w:t>
      </w:r>
      <w:r>
        <w:rPr>
          <w:rFonts w:ascii="Calibri" w:cs="Calibri" w:eastAsia="Calibri" w:hAnsi="Calibri"/>
          <w:color w:val="1A1A1A"/>
          <w:sz w:val="18"/>
          <w:szCs w:val="18"/>
        </w:rPr>
        <w:t xml:space="preserve">The Firm is committed to a workplace free from harassment. You shall comply with the Sexual Harassment of Women at Workplace (Prevention, Prohibition and Redressal) Act, 2013 and the Firm's POSH Policy, and shall co-operate fully with the Internal Committee constituted thereunder.</w:t>
      </w:r>
    </w:p>
    <w:p>
      <w:pPr>
        <w:tabs>
          <w:tab w:val="left" w:pos="640"/>
        </w:tabs>
        <w:spacing w:after="84" w:line="238"/>
        <w:ind w:left="640" w:hanging="640"/>
        <w:jc w:val="both"/>
      </w:pPr>
      <w:r>
        <w:rPr>
          <w:rFonts w:ascii="Calibri" w:cs="Calibri" w:eastAsia="Calibri" w:hAnsi="Calibri"/>
          <w:b/>
          <w:bCs/>
          <w:color w:val="1F3864"/>
          <w:sz w:val="18"/>
          <w:szCs w:val="18"/>
        </w:rPr>
        <w:t xml:space="preserve">14.2	</w:t>
      </w:r>
      <w:r>
        <w:rPr>
          <w:rFonts w:ascii="Calibri" w:cs="Calibri" w:eastAsia="Calibri" w:hAnsi="Calibri"/>
          <w:color w:val="1A1A1A"/>
          <w:sz w:val="18"/>
          <w:szCs w:val="18"/>
        </w:rPr>
        <w:t xml:space="preserve">These obligations extend to client premises, project sites, site offices, labour colonies, transit accommodation, official travel and any location where you are present in connection with the business of the Firm.</w:t>
      </w:r>
    </w:p>
    <w:p>
      <w:pPr>
        <w:pBdr>
          <w:bottom w:val="single" w:color="BFC9D9" w:sz="6" w:space="4"/>
        </w:pBdr>
        <w:spacing w:after="100" w:before="210"/>
      </w:pPr>
      <w:r>
        <w:rPr>
          <w:rFonts w:ascii="Calibri" w:cs="Calibri" w:eastAsia="Calibri" w:hAnsi="Calibri"/>
          <w:b/>
          <w:bCs/>
          <w:color w:val="1F3864"/>
          <w:sz w:val="20"/>
          <w:szCs w:val="20"/>
        </w:rPr>
        <w:t xml:space="preserve">15.  </w:t>
      </w:r>
      <w:r>
        <w:rPr>
          <w:rFonts w:ascii="Calibri" w:cs="Calibri" w:eastAsia="Calibri" w:hAnsi="Calibri"/>
          <w:b/>
          <w:bCs/>
          <w:color w:val="1F3864"/>
          <w:spacing w:val="12"/>
          <w:sz w:val="20"/>
          <w:szCs w:val="20"/>
        </w:rPr>
        <w:t xml:space="preserve">DATA PRIVACY</w:t>
      </w:r>
    </w:p>
    <w:p>
      <w:pPr>
        <w:tabs>
          <w:tab w:val="left" w:pos="640"/>
        </w:tabs>
        <w:spacing w:after="84" w:line="238"/>
        <w:ind w:left="640" w:hanging="640"/>
        <w:jc w:val="both"/>
      </w:pPr>
      <w:r>
        <w:rPr>
          <w:rFonts w:ascii="Calibri" w:cs="Calibri" w:eastAsia="Calibri" w:hAnsi="Calibri"/>
          <w:b/>
          <w:bCs/>
          <w:color w:val="1F3864"/>
          <w:sz w:val="18"/>
          <w:szCs w:val="18"/>
        </w:rPr>
        <w:t xml:space="preserve">15.1	</w:t>
      </w:r>
      <w:r>
        <w:rPr>
          <w:rFonts w:ascii="Calibri" w:cs="Calibri" w:eastAsia="Calibri" w:hAnsi="Calibri"/>
          <w:color w:val="1A1A1A"/>
          <w:sz w:val="18"/>
          <w:szCs w:val="18"/>
        </w:rPr>
        <w:t xml:space="preserve">You consent to the Firm collecting, storing, processing and transferring your personal data, including sensitive personal data, for purposes connected with the administration of your employment, statutory compliance, payroll, benefits administration, background verification and client onboarding requirements.</w:t>
      </w:r>
    </w:p>
    <w:p>
      <w:pPr>
        <w:tabs>
          <w:tab w:val="left" w:pos="640"/>
        </w:tabs>
        <w:spacing w:after="84" w:line="238"/>
        <w:ind w:left="640" w:hanging="640"/>
        <w:jc w:val="both"/>
      </w:pPr>
      <w:r>
        <w:rPr>
          <w:rFonts w:ascii="Calibri" w:cs="Calibri" w:eastAsia="Calibri" w:hAnsi="Calibri"/>
          <w:b/>
          <w:bCs/>
          <w:color w:val="1F3864"/>
          <w:sz w:val="18"/>
          <w:szCs w:val="18"/>
        </w:rPr>
        <w:t xml:space="preserve">15.2	</w:t>
      </w:r>
      <w:r>
        <w:rPr>
          <w:rFonts w:ascii="Calibri" w:cs="Calibri" w:eastAsia="Calibri" w:hAnsi="Calibri"/>
          <w:color w:val="1A1A1A"/>
          <w:sz w:val="18"/>
          <w:szCs w:val="18"/>
        </w:rPr>
        <w:t xml:space="preserve">The Firm shall process such data in accordance with applicable law, including the Digital Personal Data Protection Act, 2023, and shall retain it for such period as is required for legal and legitimate business purposes.</w:t>
      </w:r>
    </w:p>
    <w:p>
      <w:pPr>
        <w:tabs>
          <w:tab w:val="left" w:pos="640"/>
        </w:tabs>
        <w:spacing w:after="84" w:line="238"/>
        <w:ind w:left="640" w:hanging="640"/>
        <w:jc w:val="both"/>
      </w:pPr>
      <w:r>
        <w:rPr>
          <w:rFonts w:ascii="Calibri" w:cs="Calibri" w:eastAsia="Calibri" w:hAnsi="Calibri"/>
          <w:b/>
          <w:bCs/>
          <w:color w:val="1F3864"/>
          <w:sz w:val="18"/>
          <w:szCs w:val="18"/>
        </w:rPr>
        <w:t xml:space="preserve">15.3	</w:t>
      </w:r>
      <w:r>
        <w:rPr>
          <w:rFonts w:ascii="Calibri" w:cs="Calibri" w:eastAsia="Calibri" w:hAnsi="Calibri"/>
          <w:color w:val="1A1A1A"/>
          <w:sz w:val="18"/>
          <w:szCs w:val="18"/>
        </w:rPr>
        <w:t xml:space="preserve">Where a client engagement requires the sharing of your credentials, identity documents or clearance data with the client or with a statutory authority, you consent to such sharing to the extent necessary.</w:t>
      </w:r>
    </w:p>
    <w:p>
      <w:pPr>
        <w:pBdr>
          <w:bottom w:val="single" w:color="BFC9D9" w:sz="6" w:space="4"/>
        </w:pBdr>
        <w:spacing w:after="100" w:before="210"/>
      </w:pPr>
      <w:r>
        <w:rPr>
          <w:rFonts w:ascii="Calibri" w:cs="Calibri" w:eastAsia="Calibri" w:hAnsi="Calibri"/>
          <w:b/>
          <w:bCs/>
          <w:color w:val="1F3864"/>
          <w:sz w:val="20"/>
          <w:szCs w:val="20"/>
        </w:rPr>
        <w:t xml:space="preserve">16.  </w:t>
      </w:r>
      <w:r>
        <w:rPr>
          <w:rFonts w:ascii="Calibri" w:cs="Calibri" w:eastAsia="Calibri" w:hAnsi="Calibri"/>
          <w:b/>
          <w:bCs/>
          <w:color w:val="1F3864"/>
          <w:spacing w:val="12"/>
          <w:sz w:val="20"/>
          <w:szCs w:val="20"/>
        </w:rPr>
        <w:t xml:space="preserve">RETIREMENT AND SUPERANNUATION</w:t>
      </w:r>
    </w:p>
    <w:p>
      <w:pPr>
        <w:tabs>
          <w:tab w:val="left" w:pos="640"/>
        </w:tabs>
        <w:spacing w:after="84" w:line="238"/>
        <w:ind w:left="640" w:hanging="640"/>
        <w:jc w:val="both"/>
      </w:pPr>
      <w:r>
        <w:rPr>
          <w:rFonts w:ascii="Calibri" w:cs="Calibri" w:eastAsia="Calibri" w:hAnsi="Calibri"/>
          <w:b/>
          <w:bCs/>
          <w:color w:val="1F3864"/>
          <w:sz w:val="18"/>
          <w:szCs w:val="18"/>
        </w:rPr>
        <w:t xml:space="preserve">16.1	</w:t>
      </w:r>
      <w:r>
        <w:rPr>
          <w:rFonts w:ascii="Calibri" w:cs="Calibri" w:eastAsia="Calibri" w:hAnsi="Calibri"/>
          <w:color w:val="1A1A1A"/>
          <w:sz w:val="18"/>
          <w:szCs w:val="18"/>
        </w:rPr>
        <w:t xml:space="preserve">The age of superannuation is [fifty-eight (58)] years, attained on the last day of the month in which you complete that age. Your date of birth as recorded in your matriculation certificate, furnished at the time of joining, shall be conclusive for this purpose and shall not be liable to alteration.</w:t>
      </w:r>
    </w:p>
    <w:p>
      <w:pPr>
        <w:pBdr>
          <w:bottom w:val="single" w:color="BFC9D9" w:sz="6" w:space="4"/>
        </w:pBdr>
        <w:spacing w:after="100" w:before="210"/>
      </w:pPr>
      <w:r>
        <w:rPr>
          <w:rFonts w:ascii="Calibri" w:cs="Calibri" w:eastAsia="Calibri" w:hAnsi="Calibri"/>
          <w:b/>
          <w:bCs/>
          <w:color w:val="1F3864"/>
          <w:sz w:val="20"/>
          <w:szCs w:val="20"/>
        </w:rPr>
        <w:t xml:space="preserve">17.  </w:t>
      </w:r>
      <w:r>
        <w:rPr>
          <w:rFonts w:ascii="Calibri" w:cs="Calibri" w:eastAsia="Calibri" w:hAnsi="Calibri"/>
          <w:b/>
          <w:bCs/>
          <w:color w:val="1F3864"/>
          <w:spacing w:val="12"/>
          <w:sz w:val="20"/>
          <w:szCs w:val="20"/>
        </w:rPr>
        <w:t xml:space="preserve">GENERAL</w:t>
      </w:r>
    </w:p>
    <w:p>
      <w:pPr>
        <w:tabs>
          <w:tab w:val="left" w:pos="640"/>
        </w:tabs>
        <w:spacing w:after="84" w:line="238"/>
        <w:ind w:left="640" w:hanging="640"/>
        <w:jc w:val="both"/>
      </w:pPr>
      <w:r>
        <w:rPr>
          <w:rFonts w:ascii="Calibri" w:cs="Calibri" w:eastAsia="Calibri" w:hAnsi="Calibri"/>
          <w:b/>
          <w:bCs/>
          <w:color w:val="1F3864"/>
          <w:sz w:val="18"/>
          <w:szCs w:val="18"/>
        </w:rPr>
        <w:t xml:space="preserve">17.1	</w:t>
      </w:r>
      <w:r>
        <w:rPr>
          <w:rFonts w:ascii="Calibri" w:cs="Calibri" w:eastAsia="Calibri" w:hAnsi="Calibri"/>
          <w:b/>
          <w:bCs/>
          <w:color w:val="1A1A1A"/>
          <w:sz w:val="18"/>
          <w:szCs w:val="18"/>
        </w:rPr>
        <w:t xml:space="preserve">Entire agreement.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This letter together with its Annexures constitutes the entire agreement between the parties and supersedes all prior discussions, offers and understandings. No variation shall be effective unless made in writing and signed by an authorised signatory of the Firm.</w:t>
      </w:r>
    </w:p>
    <w:p>
      <w:pPr>
        <w:tabs>
          <w:tab w:val="left" w:pos="640"/>
        </w:tabs>
        <w:spacing w:after="84" w:line="238"/>
        <w:ind w:left="640" w:hanging="640"/>
        <w:jc w:val="both"/>
      </w:pPr>
      <w:r>
        <w:rPr>
          <w:rFonts w:ascii="Calibri" w:cs="Calibri" w:eastAsia="Calibri" w:hAnsi="Calibri"/>
          <w:b/>
          <w:bCs/>
          <w:color w:val="1F3864"/>
          <w:sz w:val="18"/>
          <w:szCs w:val="18"/>
        </w:rPr>
        <w:t xml:space="preserve">17.2	</w:t>
      </w:r>
      <w:r>
        <w:rPr>
          <w:rFonts w:ascii="Calibri" w:cs="Calibri" w:eastAsia="Calibri" w:hAnsi="Calibri"/>
          <w:b/>
          <w:bCs/>
          <w:color w:val="1A1A1A"/>
          <w:sz w:val="18"/>
          <w:szCs w:val="18"/>
        </w:rPr>
        <w:t xml:space="preserve">Policies.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The policies of the Firm, as notified on the intranet or by circular and as amended from time to time, form part of your terms of employment and shall be binding upon you.</w:t>
      </w:r>
    </w:p>
    <w:p>
      <w:pPr>
        <w:tabs>
          <w:tab w:val="left" w:pos="640"/>
        </w:tabs>
        <w:spacing w:after="84" w:line="238"/>
        <w:ind w:left="640" w:hanging="640"/>
        <w:jc w:val="both"/>
      </w:pPr>
      <w:r>
        <w:rPr>
          <w:rFonts w:ascii="Calibri" w:cs="Calibri" w:eastAsia="Calibri" w:hAnsi="Calibri"/>
          <w:b/>
          <w:bCs/>
          <w:color w:val="1F3864"/>
          <w:sz w:val="18"/>
          <w:szCs w:val="18"/>
        </w:rPr>
        <w:t xml:space="preserve">17.3	</w:t>
      </w:r>
      <w:r>
        <w:rPr>
          <w:rFonts w:ascii="Calibri" w:cs="Calibri" w:eastAsia="Calibri" w:hAnsi="Calibri"/>
          <w:b/>
          <w:bCs/>
          <w:color w:val="1A1A1A"/>
          <w:sz w:val="18"/>
          <w:szCs w:val="18"/>
        </w:rPr>
        <w:t xml:space="preserve">Severability.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If any provision of this letter is held invalid or unenforceable, the remaining provisions shall continue in full force and effect.</w:t>
      </w:r>
    </w:p>
    <w:p>
      <w:pPr>
        <w:tabs>
          <w:tab w:val="left" w:pos="640"/>
        </w:tabs>
        <w:spacing w:after="84" w:line="238"/>
        <w:ind w:left="640" w:hanging="640"/>
        <w:jc w:val="both"/>
      </w:pPr>
      <w:r>
        <w:rPr>
          <w:rFonts w:ascii="Calibri" w:cs="Calibri" w:eastAsia="Calibri" w:hAnsi="Calibri"/>
          <w:b/>
          <w:bCs/>
          <w:color w:val="1F3864"/>
          <w:sz w:val="18"/>
          <w:szCs w:val="18"/>
        </w:rPr>
        <w:t xml:space="preserve">17.4	</w:t>
      </w:r>
      <w:r>
        <w:rPr>
          <w:rFonts w:ascii="Calibri" w:cs="Calibri" w:eastAsia="Calibri" w:hAnsi="Calibri"/>
          <w:b/>
          <w:bCs/>
          <w:color w:val="1A1A1A"/>
          <w:sz w:val="18"/>
          <w:szCs w:val="18"/>
        </w:rPr>
        <w:t xml:space="preserve">Waiver.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No forbearance or delay by the Firm in enforcing any provision shall be construed as a waiver of that or any other provision.</w:t>
      </w:r>
    </w:p>
    <w:p>
      <w:pPr>
        <w:tabs>
          <w:tab w:val="left" w:pos="640"/>
        </w:tabs>
        <w:spacing w:after="84" w:line="238"/>
        <w:ind w:left="640" w:hanging="640"/>
        <w:jc w:val="both"/>
      </w:pPr>
      <w:r>
        <w:rPr>
          <w:rFonts w:ascii="Calibri" w:cs="Calibri" w:eastAsia="Calibri" w:hAnsi="Calibri"/>
          <w:b/>
          <w:bCs/>
          <w:color w:val="1F3864"/>
          <w:sz w:val="18"/>
          <w:szCs w:val="18"/>
        </w:rPr>
        <w:t xml:space="preserve">17.5	</w:t>
      </w:r>
      <w:r>
        <w:rPr>
          <w:rFonts w:ascii="Calibri" w:cs="Calibri" w:eastAsia="Calibri" w:hAnsi="Calibri"/>
          <w:b/>
          <w:bCs/>
          <w:color w:val="1A1A1A"/>
          <w:sz w:val="18"/>
          <w:szCs w:val="18"/>
        </w:rPr>
        <w:t xml:space="preserve">Address for communication.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All communications sent to the address recorded in your personal file shall be deemed to have been duly served. You shall notify the Firm in writing of any change of address within seven (7) days.</w:t>
      </w:r>
    </w:p>
    <w:p>
      <w:pPr>
        <w:tabs>
          <w:tab w:val="left" w:pos="640"/>
        </w:tabs>
        <w:spacing w:after="84" w:line="238"/>
        <w:ind w:left="640" w:hanging="640"/>
        <w:jc w:val="both"/>
      </w:pPr>
      <w:r>
        <w:rPr>
          <w:rFonts w:ascii="Calibri" w:cs="Calibri" w:eastAsia="Calibri" w:hAnsi="Calibri"/>
          <w:b/>
          <w:bCs/>
          <w:color w:val="1F3864"/>
          <w:sz w:val="18"/>
          <w:szCs w:val="18"/>
        </w:rPr>
        <w:t xml:space="preserve">17.6	</w:t>
      </w:r>
      <w:r>
        <w:rPr>
          <w:rFonts w:ascii="Calibri" w:cs="Calibri" w:eastAsia="Calibri" w:hAnsi="Calibri"/>
          <w:b/>
          <w:bCs/>
          <w:color w:val="1A1A1A"/>
          <w:sz w:val="18"/>
          <w:szCs w:val="18"/>
        </w:rPr>
        <w:t xml:space="preserve">Governing law and jurisdiction.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This letter shall be governed by and construed in accordance with the laws of India. The courts at Vadodara, Gujarat shall have exclusive jurisdiction over any dispute arising out of or in connection with your employment.</w:t>
      </w:r>
    </w:p>
    <w:p>
      <w:pPr>
        <w:tabs>
          <w:tab w:val="left" w:pos="640"/>
        </w:tabs>
        <w:spacing w:after="84" w:line="238"/>
        <w:ind w:left="640" w:hanging="640"/>
        <w:jc w:val="both"/>
      </w:pPr>
      <w:r>
        <w:rPr>
          <w:rFonts w:ascii="Calibri" w:cs="Calibri" w:eastAsia="Calibri" w:hAnsi="Calibri"/>
          <w:b/>
          <w:bCs/>
          <w:color w:val="1F3864"/>
          <w:sz w:val="18"/>
          <w:szCs w:val="18"/>
        </w:rPr>
        <w:t xml:space="preserve">17.7	</w:t>
      </w:r>
      <w:r>
        <w:rPr>
          <w:rFonts w:ascii="Calibri" w:cs="Calibri" w:eastAsia="Calibri" w:hAnsi="Calibri"/>
          <w:b/>
          <w:bCs/>
          <w:color w:val="1A1A1A"/>
          <w:sz w:val="18"/>
          <w:szCs w:val="18"/>
        </w:rPr>
        <w:t xml:space="preserve">Interpretation. </w:t>
      </w:r>
      <w:r>
        <w:rPr>
          <w:rFonts w:ascii="Calibri" w:cs="Calibri" w:eastAsia="Calibri" w:hAnsi="Calibri"/>
          <w:color w:val="1A1A1A"/>
          <w:sz w:val="18"/>
          <w:szCs w:val="18"/>
        </w:rPr>
        <w:t xml:space="preserve"/>
      </w:r>
    </w:p>
    <w:p>
      <w:pPr>
        <w:pStyle w:val="ListParagraph"/>
        <w:numPr>
          <w:ilvl w:val="0"/>
          <w:numId w:val="2"/>
        </w:numPr>
        <w:spacing w:after="56" w:line="236"/>
        <w:jc w:val="both"/>
      </w:pPr>
      <w:r>
        <w:rPr>
          <w:rFonts w:ascii="Calibri" w:cs="Calibri" w:eastAsia="Calibri" w:hAnsi="Calibri"/>
          <w:color w:val="1A1A1A"/>
          <w:sz w:val="18"/>
          <w:szCs w:val="18"/>
        </w:rPr>
        <w:t xml:space="preserve">In the event of any inconsistency between the body of this letter and any Annexure, the body of this letter shall prevail.</w:t>
      </w:r>
    </w:p>
    <w:p>
      <w:pPr>
        <w:spacing w:after="120"/>
      </w:pPr>
    </w:p>
    <w:p>
      <w:pPr>
        <w:spacing w:after="80" w:before="0" w:line="238"/>
        <w:jc w:val="both"/>
      </w:pPr>
      <w:r>
        <w:rPr>
          <w:rFonts w:ascii="Calibri" w:cs="Calibri" w:eastAsia="Calibri" w:hAnsi="Calibri"/>
          <w:b w:val="false"/>
          <w:bCs w:val="false"/>
          <w:i w:val="false"/>
          <w:iCs w:val="false"/>
          <w:caps w:val="false"/>
          <w:color w:val="1A1A1A"/>
          <w:sz w:val="18"/>
          <w:szCs w:val="18"/>
        </w:rPr>
        <w:t xml:space="preserve">We look forward to your joining Sharnam Project Development Consultants &amp; Co. and are confident that you will find the engagement professionally rewarding. Kindly signify your acceptance by signing the duplicate copy of this letter and each Annexure and returning it to the undersigned.</w:t>
      </w:r>
    </w:p>
    <w:p>
      <w:pPr>
        <w:spacing w:after="200"/>
      </w:pP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4800"/>
        <w:gridCol w:w="4800"/>
      </w:tblGrid>
      <w:tr>
        <w:tc>
          <w:tcPr>
            <w:tcW w:type="dxa" w:w="4800"/>
            <w:tcBorders>
              <w:top w:val="none"/>
              <w:left w:val="none"/>
              <w:bottom w:val="none"/>
              <w:right w:val="none"/>
            </w:tcBorders>
            <w:tcMar>
              <w:top w:type="dxa" w:w="0"/>
              <w:left w:type="dxa" w:w="0"/>
              <w:bottom w:type="dxa" w:w="0"/>
              <w:right w:type="dxa" w:w="120"/>
            </w:tcMar>
          </w:tcPr>
          <w:p>
            <w:pPr>
              <w:spacing w:after="50" w:before="50" w:line="240"/>
              <w:jc w:val="left"/>
            </w:pPr>
            <w:r>
              <w:rPr>
                <w:rFonts w:ascii="Calibri" w:cs="Calibri" w:eastAsia="Calibri" w:hAnsi="Calibri"/>
                <w:b w:val="false"/>
                <w:bCs w:val="false"/>
                <w:i w:val="false"/>
                <w:iCs w:val="false"/>
                <w:color w:val="1A1A1A"/>
                <w:sz w:val="19"/>
                <w:szCs w:val="19"/>
              </w:rPr>
              <w:t xml:space="preserve">Yours sincerely,</w:t>
            </w:r>
          </w:p>
          <w:p>
            <w:pPr>
              <w:spacing w:after="50" w:before="50" w:line="240"/>
              <w:jc w:val="left"/>
            </w:pPr>
            <w:r>
              <w:rPr>
                <w:rFonts w:ascii="Calibri" w:cs="Calibri" w:eastAsia="Calibri" w:hAnsi="Calibri"/>
                <w:b/>
                <w:bCs/>
                <w:i w:val="false"/>
                <w:iCs w:val="false"/>
                <w:color w:val="1A1A1A"/>
                <w:sz w:val="19"/>
                <w:szCs w:val="19"/>
              </w:rPr>
              <w:t xml:space="preserve">For Sharnam Project Development Consultants &amp; Co.</w:t>
            </w:r>
          </w:p>
          <w:p>
            <w:pPr>
              <w:spacing w:after="50" w:before="50" w:line="240"/>
              <w:jc w:val="left"/>
            </w:pPr>
            <w:r>
              <w:rPr>
                <w:rFonts w:ascii="Calibri" w:cs="Calibri" w:eastAsia="Calibri" w:hAnsi="Calibri"/>
                <w:b w:val="false"/>
                <w:bCs w:val="false"/>
                <w:i w:val="false"/>
                <w:iCs w:val="false"/>
                <w:color w:val="1A1A1A"/>
                <w:sz w:val="18"/>
                <w:szCs w:val="18"/>
              </w:rPr>
              <w:t xml:space="preserve"> </w:t>
            </w:r>
          </w:p>
          <w:p>
            <w:pPr>
              <w:spacing w:after="50" w:before="50" w:line="240"/>
              <w:jc w:val="left"/>
            </w:pPr>
            <w:r>
              <w:rPr>
                <w:rFonts w:ascii="Calibri" w:cs="Calibri" w:eastAsia="Calibri" w:hAnsi="Calibri"/>
                <w:b w:val="false"/>
                <w:bCs w:val="false"/>
                <w:i w:val="false"/>
                <w:iCs w:val="false"/>
                <w:color w:val="1A1A1A"/>
                <w:sz w:val="18"/>
                <w:szCs w:val="18"/>
              </w:rPr>
              <w:t xml:space="preserve"> </w:t>
            </w:r>
          </w:p>
          <w:p>
            <w:pPr>
              <w:spacing w:after="50" w:before="50" w:line="240"/>
              <w:jc w:val="left"/>
            </w:pPr>
            <w:r>
              <w:rPr>
                <w:rFonts w:ascii="Calibri" w:cs="Calibri" w:eastAsia="Calibri" w:hAnsi="Calibri"/>
                <w:b w:val="false"/>
                <w:bCs w:val="false"/>
                <w:i w:val="false"/>
                <w:iCs w:val="false"/>
                <w:color w:val="1A1A1A"/>
                <w:sz w:val="18"/>
                <w:szCs w:val="18"/>
              </w:rPr>
              <w:t xml:space="preserve"> </w:t>
            </w:r>
          </w:p>
          <w:p>
            <w:pPr>
              <w:spacing w:after="50" w:before="50" w:line="240"/>
              <w:jc w:val="left"/>
            </w:pPr>
            <w:r>
              <w:rPr>
                <w:rFonts w:ascii="Calibri" w:cs="Calibri" w:eastAsia="Calibri" w:hAnsi="Calibri"/>
                <w:b w:val="false"/>
                <w:bCs w:val="false"/>
                <w:i w:val="false"/>
                <w:iCs w:val="false"/>
                <w:color w:val="1A1A1A"/>
                <w:sz w:val="19"/>
                <w:szCs w:val="19"/>
              </w:rPr>
              <w:t xml:space="preserve">_________________________________</w:t>
            </w:r>
          </w:p>
          <w:p>
            <w:pPr>
              <w:spacing w:after="50" w:before="50" w:line="240"/>
              <w:jc w:val="left"/>
            </w:pPr>
            <w:r>
              <w:rPr>
                <w:rFonts w:ascii="Calibri" w:cs="Calibri" w:eastAsia="Calibri" w:hAnsi="Calibri"/>
                <w:b/>
                <w:bCs/>
                <w:i w:val="false"/>
                <w:iCs w:val="false"/>
                <w:color w:val="1A1A1A"/>
                <w:sz w:val="19"/>
                <w:szCs w:val="19"/>
              </w:rPr>
              <w:t xml:space="preserve">[Name]</w:t>
            </w:r>
          </w:p>
          <w:p>
            <w:pPr>
              <w:spacing w:after="50" w:before="50" w:line="240"/>
              <w:jc w:val="left"/>
            </w:pPr>
            <w:r>
              <w:rPr>
                <w:rFonts w:ascii="Calibri" w:cs="Calibri" w:eastAsia="Calibri" w:hAnsi="Calibri"/>
                <w:b w:val="false"/>
                <w:bCs w:val="false"/>
                <w:i w:val="false"/>
                <w:iCs w:val="false"/>
                <w:color w:val="595959"/>
                <w:sz w:val="18"/>
                <w:szCs w:val="18"/>
              </w:rPr>
              <w:t xml:space="preserve">[Managing Partner / Head – Human Resources]</w:t>
            </w:r>
          </w:p>
        </w:tc>
        <w:tc>
          <w:tcPr>
            <w:tcW w:type="dxa" w:w="4800"/>
            <w:tcBorders>
              <w:top w:val="none"/>
              <w:left w:val="none"/>
              <w:bottom w:val="none"/>
              <w:right w:val="none"/>
            </w:tcBorders>
            <w:tcMar>
              <w:top w:type="dxa" w:w="0"/>
              <w:left w:type="dxa" w:w="120"/>
              <w:bottom w:type="dxa" w:w="0"/>
              <w:right w:type="dxa" w:w="0"/>
            </w:tcMar>
          </w:tcPr>
          <w:p>
            <w:pPr>
              <w:spacing w:after="50" w:before="50" w:line="240"/>
              <w:jc w:val="left"/>
            </w:pPr>
            <w:r>
              <w:rPr>
                <w:rFonts w:ascii="Calibri" w:cs="Calibri" w:eastAsia="Calibri" w:hAnsi="Calibri"/>
                <w:b w:val="false"/>
                <w:bCs w:val="false"/>
                <w:i w:val="false"/>
                <w:iCs w:val="false"/>
                <w:color w:val="1A1A1A"/>
                <w:sz w:val="19"/>
                <w:szCs w:val="19"/>
              </w:rPr>
              <w:t xml:space="preserve">Accepted and agreed:</w:t>
            </w:r>
          </w:p>
          <w:p>
            <w:pPr>
              <w:spacing w:after="50" w:before="50" w:line="240"/>
              <w:jc w:val="left"/>
            </w:pPr>
            <w:r>
              <w:rPr>
                <w:rFonts w:ascii="Calibri" w:cs="Calibri" w:eastAsia="Calibri" w:hAnsi="Calibri"/>
                <w:b w:val="false"/>
                <w:bCs w:val="false"/>
                <w:i w:val="false"/>
                <w:iCs w:val="false"/>
                <w:color w:val="595959"/>
                <w:sz w:val="18"/>
                <w:szCs w:val="18"/>
              </w:rPr>
              <w:t xml:space="preserve">I have read and understood the terms herein.</w:t>
            </w:r>
          </w:p>
          <w:p>
            <w:pPr>
              <w:spacing w:after="50" w:before="50" w:line="240"/>
              <w:jc w:val="left"/>
            </w:pPr>
            <w:r>
              <w:rPr>
                <w:rFonts w:ascii="Calibri" w:cs="Calibri" w:eastAsia="Calibri" w:hAnsi="Calibri"/>
                <w:b w:val="false"/>
                <w:bCs w:val="false"/>
                <w:i w:val="false"/>
                <w:iCs w:val="false"/>
                <w:color w:val="1A1A1A"/>
                <w:sz w:val="18"/>
                <w:szCs w:val="18"/>
              </w:rPr>
              <w:t xml:space="preserve"> </w:t>
            </w:r>
          </w:p>
          <w:p>
            <w:pPr>
              <w:spacing w:after="50" w:before="50" w:line="240"/>
              <w:jc w:val="left"/>
            </w:pPr>
            <w:r>
              <w:rPr>
                <w:rFonts w:ascii="Calibri" w:cs="Calibri" w:eastAsia="Calibri" w:hAnsi="Calibri"/>
                <w:b w:val="false"/>
                <w:bCs w:val="false"/>
                <w:i w:val="false"/>
                <w:iCs w:val="false"/>
                <w:color w:val="1A1A1A"/>
                <w:sz w:val="18"/>
                <w:szCs w:val="18"/>
              </w:rPr>
              <w:t xml:space="preserve"> </w:t>
            </w:r>
          </w:p>
          <w:p>
            <w:pPr>
              <w:spacing w:after="50" w:before="50" w:line="240"/>
              <w:jc w:val="left"/>
            </w:pPr>
            <w:r>
              <w:rPr>
                <w:rFonts w:ascii="Calibri" w:cs="Calibri" w:eastAsia="Calibri" w:hAnsi="Calibri"/>
                <w:b w:val="false"/>
                <w:bCs w:val="false"/>
                <w:i w:val="false"/>
                <w:iCs w:val="false"/>
                <w:color w:val="1A1A1A"/>
                <w:sz w:val="18"/>
                <w:szCs w:val="18"/>
              </w:rPr>
              <w:t xml:space="preserve"> </w:t>
            </w:r>
          </w:p>
          <w:p>
            <w:pPr>
              <w:spacing w:after="50" w:before="50" w:line="240"/>
              <w:jc w:val="left"/>
            </w:pPr>
            <w:r>
              <w:rPr>
                <w:rFonts w:ascii="Calibri" w:cs="Calibri" w:eastAsia="Calibri" w:hAnsi="Calibri"/>
                <w:b w:val="false"/>
                <w:bCs w:val="false"/>
                <w:i w:val="false"/>
                <w:iCs w:val="false"/>
                <w:color w:val="1A1A1A"/>
                <w:sz w:val="19"/>
                <w:szCs w:val="19"/>
              </w:rPr>
              <w:t xml:space="preserve">_________________________________</w:t>
            </w:r>
          </w:p>
          <w:p>
            <w:pPr>
              <w:spacing w:after="50" w:before="50" w:line="240"/>
              <w:jc w:val="left"/>
            </w:pPr>
            <w:r>
              <w:rPr>
                <w:rFonts w:ascii="Calibri" w:cs="Calibri" w:eastAsia="Calibri" w:hAnsi="Calibri"/>
                <w:b/>
                <w:bCs/>
                <w:i w:val="false"/>
                <w:iCs w:val="false"/>
                <w:color w:val="1A1A1A"/>
                <w:sz w:val="19"/>
                <w:szCs w:val="19"/>
              </w:rPr>
              <w:t xml:space="preserve">[Candidate Full Name]</w:t>
            </w:r>
          </w:p>
          <w:p>
            <w:pPr>
              <w:spacing w:after="50" w:before="50" w:line="240"/>
              <w:jc w:val="left"/>
            </w:pPr>
            <w:r>
              <w:rPr>
                <w:rFonts w:ascii="Calibri" w:cs="Calibri" w:eastAsia="Calibri" w:hAnsi="Calibri"/>
                <w:b w:val="false"/>
                <w:bCs w:val="false"/>
                <w:i w:val="false"/>
                <w:iCs w:val="false"/>
                <w:color w:val="595959"/>
                <w:sz w:val="18"/>
                <w:szCs w:val="18"/>
              </w:rPr>
              <w:t xml:space="preserve">Date: ______________   Place: ______________</w:t>
            </w:r>
          </w:p>
        </w:tc>
      </w:tr>
    </w:tbl>
    <w:p>
      <w:r>
        <w:br w:type="page"/>
      </w:r>
    </w:p>
    <w:p>
      <w:pPr>
        <w:spacing w:after="40"/>
        <w:jc w:val="center"/>
      </w:pPr>
      <w:r>
        <w:rPr>
          <w:rFonts w:ascii="Calibri" w:cs="Calibri" w:eastAsia="Calibri" w:hAnsi="Calibri"/>
          <w:b/>
          <w:bCs/>
          <w:color w:val="1F3864"/>
          <w:spacing w:val="24"/>
          <w:sz w:val="22"/>
          <w:szCs w:val="22"/>
        </w:rPr>
        <w:t xml:space="preserve">ANNEXURE I</w:t>
      </w:r>
    </w:p>
    <w:p>
      <w:pPr>
        <w:pBdr>
          <w:bottom w:val="single" w:color="1F3864" w:sz="8" w:space="6"/>
        </w:pBdr>
        <w:spacing w:after="160"/>
        <w:jc w:val="center"/>
      </w:pPr>
      <w:r>
        <w:rPr>
          <w:rFonts w:ascii="Calibri" w:cs="Calibri" w:eastAsia="Calibri" w:hAnsi="Calibri"/>
          <w:color w:val="595959"/>
          <w:spacing w:val="14"/>
          <w:sz w:val="17"/>
          <w:szCs w:val="17"/>
        </w:rPr>
        <w:t xml:space="preserve">COMPENSATION STRUCTURE</w:t>
      </w:r>
    </w:p>
    <w:p>
      <w:pPr>
        <w:spacing w:after="60" w:before="0" w:line="238"/>
        <w:jc w:val="both"/>
      </w:pPr>
      <w:r>
        <w:rPr>
          <w:rFonts w:ascii="Calibri" w:cs="Calibri" w:eastAsia="Calibri" w:hAnsi="Calibri"/>
          <w:b/>
          <w:bCs/>
          <w:i w:val="false"/>
          <w:iCs w:val="false"/>
          <w:color w:val="1A1A1A"/>
          <w:sz w:val="18"/>
          <w:szCs w:val="18"/>
        </w:rPr>
        <w:t xml:space="preserve">Employee: </w:t>
      </w:r>
      <w:r>
        <w:rPr>
          <w:rFonts w:ascii="Calibri" w:cs="Calibri" w:eastAsia="Calibri" w:hAnsi="Calibri"/>
          <w:b w:val="false"/>
          <w:bCs w:val="false"/>
          <w:i w:val="false"/>
          <w:iCs w:val="false"/>
          <w:color w:val="1A1A1A"/>
          <w:sz w:val="18"/>
          <w:szCs w:val="18"/>
        </w:rPr>
        <w:t xml:space="preserve">[Candidate Full Name]     </w:t>
      </w:r>
      <w:r>
        <w:rPr>
          <w:rFonts w:ascii="Calibri" w:cs="Calibri" w:eastAsia="Calibri" w:hAnsi="Calibri"/>
          <w:b/>
          <w:bCs/>
          <w:i w:val="false"/>
          <w:iCs w:val="false"/>
          <w:color w:val="1A1A1A"/>
          <w:sz w:val="18"/>
          <w:szCs w:val="18"/>
        </w:rPr>
        <w:t xml:space="preserve">Designation: </w:t>
      </w:r>
      <w:r>
        <w:rPr>
          <w:rFonts w:ascii="Calibri" w:cs="Calibri" w:eastAsia="Calibri" w:hAnsi="Calibri"/>
          <w:b w:val="false"/>
          <w:bCs w:val="false"/>
          <w:i w:val="false"/>
          <w:iCs w:val="false"/>
          <w:color w:val="1A1A1A"/>
          <w:sz w:val="18"/>
          <w:szCs w:val="18"/>
        </w:rPr>
        <w:t xml:space="preserve">[Designation]     </w:t>
      </w:r>
      <w:r>
        <w:rPr>
          <w:rFonts w:ascii="Calibri" w:cs="Calibri" w:eastAsia="Calibri" w:hAnsi="Calibri"/>
          <w:b/>
          <w:bCs/>
          <w:i w:val="false"/>
          <w:iCs w:val="false"/>
          <w:color w:val="1A1A1A"/>
          <w:sz w:val="18"/>
          <w:szCs w:val="18"/>
        </w:rPr>
        <w:t xml:space="preserve">Grade: </w:t>
      </w:r>
      <w:r>
        <w:rPr>
          <w:rFonts w:ascii="Calibri" w:cs="Calibri" w:eastAsia="Calibri" w:hAnsi="Calibri"/>
          <w:b w:val="false"/>
          <w:bCs w:val="false"/>
          <w:i w:val="false"/>
          <w:iCs w:val="false"/>
          <w:color w:val="1A1A1A"/>
          <w:sz w:val="18"/>
          <w:szCs w:val="18"/>
        </w:rPr>
        <w:t xml:space="preserve">[__]     </w:t>
      </w:r>
      <w:r>
        <w:rPr>
          <w:rFonts w:ascii="Calibri" w:cs="Calibri" w:eastAsia="Calibri" w:hAnsi="Calibri"/>
          <w:b/>
          <w:bCs/>
          <w:i w:val="false"/>
          <w:iCs w:val="false"/>
          <w:color w:val="1A1A1A"/>
          <w:sz w:val="18"/>
          <w:szCs w:val="18"/>
        </w:rPr>
        <w:t xml:space="preserve">Effective: </w:t>
      </w:r>
      <w:r>
        <w:rPr>
          <w:rFonts w:ascii="Calibri" w:cs="Calibri" w:eastAsia="Calibri" w:hAnsi="Calibri"/>
          <w:b w:val="false"/>
          <w:bCs w:val="false"/>
          <w:i w:val="false"/>
          <w:iCs w:val="false"/>
          <w:color w:val="1A1A1A"/>
          <w:sz w:val="18"/>
          <w:szCs w:val="18"/>
        </w:rPr>
        <w:t xml:space="preserve">[DD Month YYYY]</w:t>
      </w:r>
    </w:p>
    <w:p>
      <w:pPr>
        <w:spacing w:after="130" w:before="0" w:line="238"/>
        <w:jc w:val="both"/>
      </w:pPr>
      <w:r>
        <w:rPr>
          <w:rFonts w:ascii="Calibri" w:cs="Calibri" w:eastAsia="Calibri" w:hAnsi="Calibri"/>
          <w:b/>
          <w:bCs/>
          <w:i w:val="false"/>
          <w:iCs w:val="false"/>
          <w:color w:val="1A1A1A"/>
          <w:sz w:val="18"/>
          <w:szCs w:val="18"/>
        </w:rPr>
        <w:t xml:space="preserve">Fixed Cost to Company: </w:t>
      </w:r>
      <w:r>
        <w:rPr>
          <w:rFonts w:ascii="Calibri" w:cs="Calibri" w:eastAsia="Calibri" w:hAnsi="Calibri"/>
          <w:b w:val="false"/>
          <w:bCs w:val="false"/>
          <w:i w:val="false"/>
          <w:iCs w:val="false"/>
          <w:color w:val="1A1A1A"/>
          <w:sz w:val="18"/>
          <w:szCs w:val="18"/>
        </w:rPr>
        <w:t xml:space="preserve">INR [9,00,000] per annum   </w:t>
      </w:r>
      <w:r>
        <w:rPr>
          <w:rFonts w:ascii="Calibri" w:cs="Calibri" w:eastAsia="Calibri" w:hAnsi="Calibri"/>
          <w:b/>
          <w:bCs/>
          <w:i w:val="false"/>
          <w:iCs w:val="false"/>
          <w:color w:val="1A1A1A"/>
          <w:sz w:val="18"/>
          <w:szCs w:val="18"/>
        </w:rPr>
        <w:t xml:space="preserve">Performance Pay: </w:t>
      </w:r>
      <w:r>
        <w:rPr>
          <w:rFonts w:ascii="Calibri" w:cs="Calibri" w:eastAsia="Calibri" w:hAnsi="Calibri"/>
          <w:b w:val="false"/>
          <w:bCs w:val="false"/>
          <w:i w:val="false"/>
          <w:iCs w:val="false"/>
          <w:color w:val="1A1A1A"/>
          <w:sz w:val="18"/>
          <w:szCs w:val="18"/>
        </w:rPr>
        <w:t xml:space="preserve">Up to [10]% of Fixed CTC   </w:t>
      </w:r>
      <w:r>
        <w:rPr>
          <w:rFonts w:ascii="Calibri" w:cs="Calibri" w:eastAsia="Calibri" w:hAnsi="Calibri"/>
          <w:b/>
          <w:bCs/>
          <w:i w:val="false"/>
          <w:iCs w:val="false"/>
          <w:color w:val="1A1A1A"/>
          <w:sz w:val="18"/>
          <w:szCs w:val="18"/>
        </w:rPr>
        <w:t xml:space="preserve">Total CTC: </w:t>
      </w:r>
      <w:r>
        <w:rPr>
          <w:rFonts w:ascii="Calibri" w:cs="Calibri" w:eastAsia="Calibri" w:hAnsi="Calibri"/>
          <w:b w:val="false"/>
          <w:bCs w:val="false"/>
          <w:i w:val="false"/>
          <w:iCs w:val="false"/>
          <w:color w:val="1A1A1A"/>
          <w:sz w:val="18"/>
          <w:szCs w:val="18"/>
        </w:rPr>
        <w:t xml:space="preserve">INR [9,90,000] per annum</w:t>
      </w:r>
    </w:p>
    <w:p>
      <w:pPr>
        <w:spacing w:after="60" w:before="0" w:line="238"/>
        <w:jc w:val="both"/>
      </w:pPr>
      <w:r>
        <w:rPr>
          <w:rFonts w:ascii="Calibri" w:cs="Calibri" w:eastAsia="Calibri" w:hAnsi="Calibri"/>
          <w:b/>
          <w:bCs/>
          <w:i w:val="false"/>
          <w:iCs w:val="false"/>
          <w:caps w:val="false"/>
          <w:color w:val="1F3864"/>
          <w:sz w:val="17"/>
          <w:szCs w:val="17"/>
        </w:rPr>
        <w:t xml:space="preserve">PART A — EARNINGS (FIXED MONTHLY SALARY)</w:t>
      </w: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2900"/>
        <w:gridCol w:w="3100"/>
        <w:gridCol w:w="1800"/>
        <w:gridCol w:w="1800"/>
      </w:tblGrid>
      <w:tr>
        <w:tc>
          <w:tcPr>
            <w:tcW w:type="dxa" w:w="29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8"/>
                <w:szCs w:val="18"/>
              </w:rPr>
              <w:t xml:space="preserve">COMPONENT</w:t>
            </w:r>
          </w:p>
        </w:tc>
        <w:tc>
          <w:tcPr>
            <w:tcW w:type="dxa" w:w="31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6"/>
                <w:szCs w:val="16"/>
              </w:rPr>
              <w:t xml:space="preserve">BASIS OF COMPUTATION</w:t>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PER MONTH (₹)</w:t>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PER ANNUM (₹)</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Basic Salary</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50% of Gross Salary</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34,135</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4,09,620</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House Rent Allowance</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40% of Basic Salary (non-metro)</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13,654</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1,63,848</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Conveyance Allowance</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Fixed</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1,600</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19,200</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Children Education Allowance</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Fixed (₹100 per child, max two)</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200</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2,400</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Leave Travel Allowance</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8.33% of Basic Salary</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2,844</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34,128</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Special Allowance</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Balancing figure</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15,829</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1,89,948</w:t>
            </w:r>
          </w:p>
        </w:tc>
      </w:tr>
      <w:tr>
        <w:tc>
          <w:tcPr>
            <w:tcW w:type="dxa" w:w="29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A.  GROSS SALARY</w:t>
            </w:r>
          </w:p>
        </w:tc>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6"/>
                <w:szCs w:val="16"/>
              </w:rPr>
              <w:t xml:space="preserve">Sum of the above</w:t>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68,262</w:t>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8,19,144</w:t>
            </w:r>
          </w:p>
        </w:tc>
      </w:tr>
    </w:tbl>
    <w:p>
      <w:pPr>
        <w:spacing w:after="120"/>
      </w:pPr>
    </w:p>
    <w:p>
      <w:pPr>
        <w:spacing w:after="60" w:before="0" w:line="238"/>
        <w:jc w:val="both"/>
      </w:pPr>
      <w:r>
        <w:rPr>
          <w:rFonts w:ascii="Calibri" w:cs="Calibri" w:eastAsia="Calibri" w:hAnsi="Calibri"/>
          <w:b/>
          <w:bCs/>
          <w:i w:val="false"/>
          <w:iCs w:val="false"/>
          <w:caps w:val="false"/>
          <w:color w:val="1F3864"/>
          <w:sz w:val="17"/>
          <w:szCs w:val="17"/>
        </w:rPr>
        <w:t xml:space="preserve">PART B — RETIRALS AND BENEFITS (EMPLOYER COST)</w:t>
      </w: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2900"/>
        <w:gridCol w:w="3100"/>
        <w:gridCol w:w="1800"/>
        <w:gridCol w:w="1800"/>
      </w:tblGrid>
      <w:tr>
        <w:tc>
          <w:tcPr>
            <w:tcW w:type="dxa" w:w="29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8"/>
                <w:szCs w:val="18"/>
              </w:rPr>
              <w:t xml:space="preserve">COMPONENT</w:t>
            </w:r>
          </w:p>
        </w:tc>
        <w:tc>
          <w:tcPr>
            <w:tcW w:type="dxa" w:w="31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6"/>
                <w:szCs w:val="16"/>
              </w:rPr>
              <w:t xml:space="preserve">BASIS OF COMPUTATION</w:t>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PER MONTH (₹)</w:t>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PER ANNUM (₹)</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Employer's Provident Fund</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12% of Basic Salary</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4,096</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49,152</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Gratuity Provision</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4.81% of Basic Salary</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1,642</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19,704</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Group Mediclaim &amp; GPA</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Annual premium — employee cover</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1,000</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12,000</w:t>
            </w:r>
          </w:p>
        </w:tc>
      </w:tr>
      <w:tr>
        <w:tc>
          <w:tcPr>
            <w:tcW w:type="dxa" w:w="29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B.  TOTAL RETIRALS &amp; BENEFITS</w:t>
            </w:r>
          </w:p>
        </w:tc>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6"/>
                <w:szCs w:val="16"/>
              </w:rPr>
              <w:t xml:space="preserve">Sum of the above</w:t>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6,738</w:t>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80,856</w:t>
            </w:r>
          </w:p>
        </w:tc>
      </w:tr>
      <w:tr>
        <w:tc>
          <w:tcPr>
            <w:tcW w:type="dxa" w:w="29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FIXED COST TO COMPANY (A + B)</w:t>
            </w:r>
          </w:p>
        </w:tc>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6"/>
                <w:szCs w:val="16"/>
              </w:rPr>
              <w:t xml:space="preserve"/>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75,000</w:t>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9,00,000</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C.  Performance Pay (variable)</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10% of Fixed CTC — discretionary</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90,000</w:t>
            </w:r>
          </w:p>
        </w:tc>
      </w:tr>
      <w:tr>
        <w:tc>
          <w:tcPr>
            <w:tcW w:type="dxa" w:w="29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8"/>
                <w:szCs w:val="18"/>
              </w:rPr>
              <w:t xml:space="preserve">TOTAL COST TO COMPANY (A+B+C)</w:t>
            </w:r>
          </w:p>
        </w:tc>
        <w:tc>
          <w:tcPr>
            <w:tcW w:type="dxa" w:w="31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6"/>
                <w:szCs w:val="16"/>
              </w:rPr>
              <w:t xml:space="preserve"/>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w:t>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9,90,000</w:t>
            </w:r>
          </w:p>
        </w:tc>
      </w:tr>
    </w:tbl>
    <w:p>
      <w:pPr>
        <w:spacing w:after="120"/>
      </w:pPr>
    </w:p>
    <w:p>
      <w:pPr>
        <w:spacing w:after="60" w:before="0" w:line="238"/>
        <w:jc w:val="both"/>
      </w:pPr>
      <w:r>
        <w:rPr>
          <w:rFonts w:ascii="Calibri" w:cs="Calibri" w:eastAsia="Calibri" w:hAnsi="Calibri"/>
          <w:b/>
          <w:bCs/>
          <w:i w:val="false"/>
          <w:iCs w:val="false"/>
          <w:caps w:val="false"/>
          <w:color w:val="1F3864"/>
          <w:sz w:val="17"/>
          <w:szCs w:val="17"/>
        </w:rPr>
        <w:t xml:space="preserve">PART C — STATUTORY DEDUCTIONS AND INDICATIVE NET SALARY</w:t>
      </w: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2900"/>
        <w:gridCol w:w="3100"/>
        <w:gridCol w:w="1800"/>
        <w:gridCol w:w="1800"/>
      </w:tblGrid>
      <w:tr>
        <w:tc>
          <w:tcPr>
            <w:tcW w:type="dxa" w:w="29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8"/>
                <w:szCs w:val="18"/>
              </w:rPr>
              <w:t xml:space="preserve">PARTICULARS</w:t>
            </w:r>
          </w:p>
        </w:tc>
        <w:tc>
          <w:tcPr>
            <w:tcW w:type="dxa" w:w="31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6"/>
                <w:szCs w:val="16"/>
              </w:rPr>
              <w:t xml:space="preserve">BASIS OF COMPUTATION</w:t>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PER MONTH (₹)</w:t>
            </w:r>
          </w:p>
        </w:tc>
        <w:tc>
          <w:tcPr>
            <w:tcW w:type="dxa" w:w="1800"/>
            <w:shd w:fill="1F3864"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FFFFFF"/>
                <w:sz w:val="18"/>
                <w:szCs w:val="18"/>
              </w:rPr>
              <w:t xml:space="preserve">PER ANNUM (₹)</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Gross Salary (A)</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Carried from Part A</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68,262</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8,19,144</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Less: Employee's PF</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12% of Basic Salary</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(4,096)</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(49,152)</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Less: Professional Tax</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Gujarat — ₹200 per month above ₹12,000</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(200)</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(2,400)</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Less: ESI Contribution</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0.75% of Gross — not applicable above ₹21,000</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w:t>
            </w:r>
          </w:p>
        </w:tc>
      </w:tr>
      <w:tr>
        <w:tc>
          <w:tcPr>
            <w:tcW w:type="dxa" w:w="29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NET SALARY BEFORE INCOME TAX</w:t>
            </w:r>
          </w:p>
        </w:tc>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6"/>
                <w:szCs w:val="16"/>
              </w:rPr>
              <w:t xml:space="preserve"/>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63,966</w:t>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7,67,592</w:t>
            </w:r>
          </w:p>
        </w:tc>
      </w:tr>
      <w:tr>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Less: Tax Deducted at Source</w:t>
            </w:r>
          </w:p>
        </w:tc>
        <w:tc>
          <w:tcPr>
            <w:tcW w:type="dxa" w:w="31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6"/>
                <w:szCs w:val="16"/>
              </w:rPr>
              <w:t xml:space="preserve">As per Income-tax Act, 1961 — regime elected by employee</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 ]</w:t>
            </w:r>
          </w:p>
        </w:tc>
        <w:tc>
          <w:tcPr>
            <w:tcW w:type="dxa" w:w="1800"/>
            <w:tcMar>
              <w:top w:type="dxa" w:w="60"/>
              <w:left w:type="dxa" w:w="110"/>
              <w:bottom w:type="dxa" w:w="60"/>
              <w:right w:type="dxa" w:w="110"/>
            </w:tcMar>
            <w:vAlign w:val="center"/>
          </w:tcPr>
          <w:p>
            <w:pPr>
              <w:spacing w:after="50" w:before="50" w:line="240"/>
              <w:jc w:val="right"/>
            </w:pPr>
            <w:r>
              <w:rPr>
                <w:rFonts w:ascii="Calibri" w:cs="Calibri" w:eastAsia="Calibri" w:hAnsi="Calibri"/>
                <w:b w:val="false"/>
                <w:bCs w:val="false"/>
                <w:i w:val="false"/>
                <w:iCs w:val="false"/>
                <w:color w:val="1A1A1A"/>
                <w:sz w:val="18"/>
                <w:szCs w:val="18"/>
              </w:rPr>
              <w:t xml:space="preserve">[ ]</w:t>
            </w:r>
          </w:p>
        </w:tc>
      </w:tr>
      <w:tr>
        <w:tc>
          <w:tcPr>
            <w:tcW w:type="dxa" w:w="29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8"/>
                <w:szCs w:val="18"/>
              </w:rPr>
              <w:t xml:space="preserve">INDICATIVE NET TAKE-HOME</w:t>
            </w:r>
          </w:p>
        </w:tc>
        <w:tc>
          <w:tcPr>
            <w:tcW w:type="dxa" w:w="3100"/>
            <w:shd w:fill="F2F5F9"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1A1A1A"/>
                <w:sz w:val="16"/>
                <w:szCs w:val="16"/>
              </w:rPr>
              <w:t xml:space="preserve"/>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 ]</w:t>
            </w:r>
          </w:p>
        </w:tc>
        <w:tc>
          <w:tcPr>
            <w:tcW w:type="dxa" w:w="1800"/>
            <w:shd w:fill="F2F5F9" w:color="auto" w:val="clear"/>
            <w:tcMar>
              <w:top w:type="dxa" w:w="60"/>
              <w:left w:type="dxa" w:w="110"/>
              <w:bottom w:type="dxa" w:w="60"/>
              <w:right w:type="dxa" w:w="110"/>
            </w:tcMar>
            <w:vAlign w:val="center"/>
          </w:tcPr>
          <w:p>
            <w:pPr>
              <w:spacing w:after="50" w:before="50" w:line="240"/>
              <w:jc w:val="right"/>
            </w:pPr>
            <w:r>
              <w:rPr>
                <w:rFonts w:ascii="Calibri" w:cs="Calibri" w:eastAsia="Calibri" w:hAnsi="Calibri"/>
                <w:b/>
                <w:bCs/>
                <w:i w:val="false"/>
                <w:iCs w:val="false"/>
                <w:color w:val="1A1A1A"/>
                <w:sz w:val="18"/>
                <w:szCs w:val="18"/>
              </w:rPr>
              <w:t xml:space="preserve">[ ]</w:t>
            </w:r>
          </w:p>
        </w:tc>
      </w:tr>
    </w:tbl>
    <w:p>
      <w:pPr>
        <w:spacing w:after="120"/>
      </w:pPr>
    </w:p>
    <w:p>
      <w:pPr>
        <w:spacing w:after="50" w:before="0" w:line="238"/>
        <w:jc w:val="both"/>
      </w:pPr>
      <w:r>
        <w:rPr>
          <w:rFonts w:ascii="Calibri" w:cs="Calibri" w:eastAsia="Calibri" w:hAnsi="Calibri"/>
          <w:b/>
          <w:bCs/>
          <w:i w:val="false"/>
          <w:iCs w:val="false"/>
          <w:caps w:val="false"/>
          <w:color w:val="1A1A1A"/>
          <w:sz w:val="18"/>
          <w:szCs w:val="18"/>
        </w:rPr>
        <w:t xml:space="preserve">Notes to Annexure I:</w:t>
      </w:r>
    </w:p>
    <w:p>
      <w:pPr>
        <w:pStyle w:val="ListParagraph"/>
        <w:numPr>
          <w:ilvl w:val="0"/>
          <w:numId w:val="2"/>
        </w:numPr>
        <w:spacing w:after="56" w:line="236"/>
        <w:jc w:val="both"/>
      </w:pPr>
      <w:r>
        <w:rPr>
          <w:rFonts w:ascii="Calibri" w:cs="Calibri" w:eastAsia="Calibri" w:hAnsi="Calibri"/>
          <w:color w:val="1A1A1A"/>
          <w:sz w:val="18"/>
          <w:szCs w:val="18"/>
        </w:rPr>
        <w:t xml:space="preserve">Basic Salary has been fixed at 50% of Gross Salary so as to comply with the definition of "wages" under the Code on Wages, 2019 and to correctly base Provident Fund and gratuity liability.</w:t>
      </w:r>
    </w:p>
    <w:p>
      <w:pPr>
        <w:pStyle w:val="ListParagraph"/>
        <w:numPr>
          <w:ilvl w:val="0"/>
          <w:numId w:val="2"/>
        </w:numPr>
        <w:spacing w:after="56" w:line="236"/>
        <w:jc w:val="both"/>
      </w:pPr>
      <w:r>
        <w:rPr>
          <w:rFonts w:ascii="Calibri" w:cs="Calibri" w:eastAsia="Calibri" w:hAnsi="Calibri"/>
          <w:color w:val="1A1A1A"/>
          <w:sz w:val="18"/>
          <w:szCs w:val="18"/>
        </w:rPr>
        <w:t xml:space="preserve">House Rent Allowance is computed at 40% of Basic Salary, being the exemption ceiling applicable to a non-metropolitan location under Section 10(13A) of the Income-tax Act, 1961 read with Rule 2A. Exemption is available only against rent actually paid and on production of valid rent receipts and, where annual rent exceeds ₹1,00,000, the landlord's Permanent Account Number.</w:t>
      </w:r>
    </w:p>
    <w:p>
      <w:pPr>
        <w:pStyle w:val="ListParagraph"/>
        <w:numPr>
          <w:ilvl w:val="0"/>
          <w:numId w:val="2"/>
        </w:numPr>
        <w:spacing w:after="56" w:line="236"/>
        <w:jc w:val="both"/>
      </w:pPr>
      <w:r>
        <w:rPr>
          <w:rFonts w:ascii="Calibri" w:cs="Calibri" w:eastAsia="Calibri" w:hAnsi="Calibri"/>
          <w:color w:val="1A1A1A"/>
          <w:sz w:val="18"/>
          <w:szCs w:val="18"/>
        </w:rPr>
        <w:t xml:space="preserve">Leave Travel Allowance is exempt under Section 10(5) for two journeys performed within a block of four calendar years, against production of travel bills, and only where the employee has elected the old tax regime.</w:t>
      </w:r>
    </w:p>
    <w:p>
      <w:pPr>
        <w:pStyle w:val="ListParagraph"/>
        <w:numPr>
          <w:ilvl w:val="0"/>
          <w:numId w:val="2"/>
        </w:numPr>
        <w:spacing w:after="56" w:line="236"/>
        <w:jc w:val="both"/>
      </w:pPr>
      <w:r>
        <w:rPr>
          <w:rFonts w:ascii="Calibri" w:cs="Calibri" w:eastAsia="Calibri" w:hAnsi="Calibri"/>
          <w:color w:val="1A1A1A"/>
          <w:sz w:val="18"/>
          <w:szCs w:val="18"/>
        </w:rPr>
        <w:t xml:space="preserve">Employer's Provident Fund contribution is shown at 12% of actual Basic Salary. Where the Firm elects to restrict contribution to the statutory wage ceiling of ₹15,000 per month, the contribution shall stand at ₹1,800 per month and the differential shall be added to Special Allowance without altering the Fixed Cost to Company.</w:t>
      </w:r>
    </w:p>
    <w:p>
      <w:pPr>
        <w:pStyle w:val="ListParagraph"/>
        <w:numPr>
          <w:ilvl w:val="0"/>
          <w:numId w:val="2"/>
        </w:numPr>
        <w:spacing w:after="56" w:line="236"/>
        <w:jc w:val="both"/>
      </w:pPr>
      <w:r>
        <w:rPr>
          <w:rFonts w:ascii="Calibri" w:cs="Calibri" w:eastAsia="Calibri" w:hAnsi="Calibri"/>
          <w:color w:val="1A1A1A"/>
          <w:sz w:val="18"/>
          <w:szCs w:val="18"/>
        </w:rPr>
        <w:t xml:space="preserve">Gratuity is shown at 4.81% of Basic Salary as an annual cost provision to the Firm. It does not represent an accrued entitlement; the entitlement arises only on completion of five (5) years of continuous service under the Payment of Gratuity Act, 1972.</w:t>
      </w:r>
    </w:p>
    <w:p>
      <w:pPr>
        <w:pStyle w:val="ListParagraph"/>
        <w:numPr>
          <w:ilvl w:val="0"/>
          <w:numId w:val="2"/>
        </w:numPr>
        <w:spacing w:after="56" w:line="236"/>
        <w:jc w:val="both"/>
      </w:pPr>
      <w:r>
        <w:rPr>
          <w:rFonts w:ascii="Calibri" w:cs="Calibri" w:eastAsia="Calibri" w:hAnsi="Calibri"/>
          <w:color w:val="1A1A1A"/>
          <w:sz w:val="18"/>
          <w:szCs w:val="18"/>
        </w:rPr>
        <w:t xml:space="preserve">Statutory bonus under the Payment of Bonus Act, 1965 is not separately shown, the Basic Salary being in excess of the eligibility ceiling of ₹21,000 per month prescribed under Section 2(13) of that Act. Where an employee's wages fall within the ceiling, statutory bonus at 8.33% of ₹7,000 per month shall be paid in addition and shall form part of Fixed Cost to Company.</w:t>
      </w:r>
    </w:p>
    <w:p>
      <w:pPr>
        <w:pStyle w:val="ListParagraph"/>
        <w:numPr>
          <w:ilvl w:val="0"/>
          <w:numId w:val="2"/>
        </w:numPr>
        <w:spacing w:after="56" w:line="236"/>
        <w:jc w:val="both"/>
      </w:pPr>
      <w:r>
        <w:rPr>
          <w:rFonts w:ascii="Calibri" w:cs="Calibri" w:eastAsia="Calibri" w:hAnsi="Calibri"/>
          <w:color w:val="1A1A1A"/>
          <w:sz w:val="18"/>
          <w:szCs w:val="18"/>
        </w:rPr>
        <w:t xml:space="preserve">Site / Project Allowance, where payable under Clause 7.2, is over and above the Fixed Cost to Company shown herein and is payable only for the period of out-station posting.</w:t>
      </w:r>
    </w:p>
    <w:p>
      <w:pPr>
        <w:pStyle w:val="ListParagraph"/>
        <w:numPr>
          <w:ilvl w:val="0"/>
          <w:numId w:val="2"/>
        </w:numPr>
        <w:spacing w:after="56" w:line="236"/>
        <w:jc w:val="both"/>
      </w:pPr>
      <w:r>
        <w:rPr>
          <w:rFonts w:ascii="Calibri" w:cs="Calibri" w:eastAsia="Calibri" w:hAnsi="Calibri"/>
          <w:color w:val="1A1A1A"/>
          <w:sz w:val="18"/>
          <w:szCs w:val="18"/>
        </w:rPr>
        <w:t xml:space="preserve">Performance Pay is discretionary and variable, is not an entitlement, and is subject to Clause 3.3 of the Letter of Appointment.</w:t>
      </w:r>
    </w:p>
    <w:p>
      <w:pPr>
        <w:pStyle w:val="ListParagraph"/>
        <w:numPr>
          <w:ilvl w:val="0"/>
          <w:numId w:val="2"/>
        </w:numPr>
        <w:spacing w:after="56" w:line="236"/>
        <w:jc w:val="both"/>
      </w:pPr>
      <w:r>
        <w:rPr>
          <w:rFonts w:ascii="Calibri" w:cs="Calibri" w:eastAsia="Calibri" w:hAnsi="Calibri"/>
          <w:color w:val="1A1A1A"/>
          <w:sz w:val="18"/>
          <w:szCs w:val="18"/>
        </w:rPr>
        <w:t xml:space="preserve">Income tax has not been computed above, as the liability depends upon the tax regime elected by the employee and upon investment declarations furnished. The Firm does not offer tax advice; the employee is advised to consult a tax professional.</w:t>
      </w:r>
    </w:p>
    <w:p>
      <w:pPr>
        <w:pStyle w:val="ListParagraph"/>
        <w:numPr>
          <w:ilvl w:val="0"/>
          <w:numId w:val="2"/>
        </w:numPr>
        <w:spacing w:after="56" w:line="236"/>
        <w:jc w:val="both"/>
      </w:pPr>
      <w:r>
        <w:rPr>
          <w:rFonts w:ascii="Calibri" w:cs="Calibri" w:eastAsia="Calibri" w:hAnsi="Calibri"/>
          <w:color w:val="1A1A1A"/>
          <w:sz w:val="18"/>
          <w:szCs w:val="18"/>
        </w:rPr>
        <w:t xml:space="preserve">The figures shown are illustrative of the structure and shall be replaced by the figures applicable to the individual appointment. All amounts are in Indian Rupees.</w:t>
      </w:r>
    </w:p>
    <w:p>
      <w:r>
        <w:br w:type="page"/>
      </w:r>
    </w:p>
    <w:p>
      <w:pPr>
        <w:spacing w:after="40"/>
        <w:jc w:val="center"/>
      </w:pPr>
      <w:r>
        <w:rPr>
          <w:rFonts w:ascii="Calibri" w:cs="Calibri" w:eastAsia="Calibri" w:hAnsi="Calibri"/>
          <w:b/>
          <w:bCs/>
          <w:color w:val="1F3864"/>
          <w:spacing w:val="24"/>
          <w:sz w:val="22"/>
          <w:szCs w:val="22"/>
        </w:rPr>
        <w:t xml:space="preserve">ANNEXURE II</w:t>
      </w:r>
    </w:p>
    <w:p>
      <w:pPr>
        <w:pBdr>
          <w:bottom w:val="single" w:color="1F3864" w:sz="8" w:space="6"/>
        </w:pBdr>
        <w:spacing w:after="160"/>
        <w:jc w:val="center"/>
      </w:pPr>
      <w:r>
        <w:rPr>
          <w:rFonts w:ascii="Calibri" w:cs="Calibri" w:eastAsia="Calibri" w:hAnsi="Calibri"/>
          <w:color w:val="595959"/>
          <w:spacing w:val="14"/>
          <w:sz w:val="17"/>
          <w:szCs w:val="17"/>
        </w:rPr>
        <w:t xml:space="preserve">LEAVE AND HOLIDAY ENTITLEMENT</w:t>
      </w: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2600"/>
        <w:gridCol w:w="1500"/>
        <w:gridCol w:w="2600"/>
        <w:gridCol w:w="2900"/>
      </w:tblGrid>
      <w:tr>
        <w:tc>
          <w:tcPr>
            <w:tcW w:type="dxa" w:w="26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8"/>
                <w:szCs w:val="18"/>
              </w:rPr>
              <w:t xml:space="preserve">LEAVE TYPE</w:t>
            </w:r>
          </w:p>
        </w:tc>
        <w:tc>
          <w:tcPr>
            <w:tcW w:type="dxa" w:w="1500"/>
            <w:shd w:fill="1F3864"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bCs/>
                <w:i w:val="false"/>
                <w:iCs w:val="false"/>
                <w:color w:val="FFFFFF"/>
                <w:sz w:val="18"/>
                <w:szCs w:val="18"/>
              </w:rPr>
              <w:t xml:space="preserve">DAYS / YEAR</w:t>
            </w:r>
          </w:p>
        </w:tc>
        <w:tc>
          <w:tcPr>
            <w:tcW w:type="dxa" w:w="26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7"/>
                <w:szCs w:val="17"/>
              </w:rPr>
              <w:t xml:space="preserve">ACCRUAL</w:t>
            </w:r>
          </w:p>
        </w:tc>
        <w:tc>
          <w:tcPr>
            <w:tcW w:type="dxa" w:w="29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7"/>
                <w:szCs w:val="17"/>
              </w:rPr>
              <w:t xml:space="preserve">CARRY FORWARD &amp; ENCASHMENT</w:t>
            </w:r>
          </w:p>
        </w:tc>
      </w:tr>
      <w:tr>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Privilege / Earned Leave</w:t>
            </w:r>
          </w:p>
        </w:tc>
        <w:tc>
          <w:tcPr>
            <w:tcW w:type="dxa" w:w="15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12</w:t>
            </w:r>
          </w:p>
        </w:tc>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One day per completed month of service; pro-rata in the year of joining</w:t>
            </w:r>
          </w:p>
        </w:tc>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Accumulation up to [30] days; encashable on separation at Basic Salary</w:t>
            </w:r>
          </w:p>
        </w:tc>
      </w:tr>
      <w:tr>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Sick Leave</w:t>
            </w:r>
          </w:p>
        </w:tc>
        <w:tc>
          <w:tcPr>
            <w:tcW w:type="dxa" w:w="15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6</w:t>
            </w:r>
          </w:p>
        </w:tc>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Credited at the commencement of each calendar year; pro-rata in the year of joining</w:t>
            </w:r>
          </w:p>
        </w:tc>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Lapses if un-availed at the end of the year; not encashable</w:t>
            </w:r>
          </w:p>
        </w:tc>
      </w:tr>
      <w:tr>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Public Holidays</w:t>
            </w:r>
          </w:p>
        </w:tc>
        <w:tc>
          <w:tcPr>
            <w:tcW w:type="dxa" w:w="15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As per calendar</w:t>
            </w:r>
          </w:p>
        </w:tc>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Per the annual Holiday Calendar notified by the Firm in January of each year</w:t>
            </w:r>
          </w:p>
        </w:tc>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A separate Holiday Calendar may be notified for each project site</w:t>
            </w:r>
          </w:p>
        </w:tc>
      </w:tr>
      <w:tr>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Maternity Leave</w:t>
            </w:r>
          </w:p>
        </w:tc>
        <w:tc>
          <w:tcPr>
            <w:tcW w:type="dxa" w:w="15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As per statute</w:t>
            </w:r>
          </w:p>
        </w:tc>
        <w:tc>
          <w:tcPr>
            <w:tcW w:type="dxa" w:w="26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Maternity Benefit Act, 1961, as amended</w:t>
            </w:r>
          </w:p>
        </w:tc>
        <w:tc>
          <w:tcPr>
            <w:tcW w:type="dxa" w:w="29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7"/>
                <w:szCs w:val="17"/>
              </w:rPr>
              <w:t xml:space="preserve">As per statute</w:t>
            </w:r>
          </w:p>
        </w:tc>
      </w:tr>
    </w:tbl>
    <w:p>
      <w:pPr>
        <w:spacing w:after="90"/>
      </w:pPr>
    </w:p>
    <w:p>
      <w:pPr>
        <w:spacing w:after="60" w:before="0" w:line="238"/>
        <w:jc w:val="both"/>
      </w:pPr>
      <w:r>
        <w:rPr>
          <w:rFonts w:ascii="Calibri" w:cs="Calibri" w:eastAsia="Calibri" w:hAnsi="Calibri"/>
          <w:b/>
          <w:bCs/>
          <w:i w:val="false"/>
          <w:iCs w:val="false"/>
          <w:caps w:val="false"/>
          <w:color w:val="1A1A1A"/>
          <w:sz w:val="17"/>
          <w:szCs w:val="17"/>
        </w:rPr>
        <w:t xml:space="preserve">Total paid leave entitlement: eighteen (18) days per calendar year, in addition to weekly offs and the public holidays notified in the Holiday Calendar applicable to your place of posting.</w:t>
      </w:r>
    </w:p>
    <w:p>
      <w:pPr>
        <w:pStyle w:val="ListParagraph"/>
        <w:numPr>
          <w:ilvl w:val="0"/>
          <w:numId w:val="2"/>
        </w:numPr>
        <w:spacing w:after="56" w:line="236"/>
        <w:jc w:val="both"/>
      </w:pPr>
      <w:r>
        <w:rPr>
          <w:rFonts w:ascii="Calibri" w:cs="Calibri" w:eastAsia="Calibri" w:hAnsi="Calibri"/>
          <w:color w:val="1A1A1A"/>
          <w:sz w:val="18"/>
          <w:szCs w:val="18"/>
        </w:rPr>
        <w:t xml:space="preserve">Leave is credited on a calendar-year basis and, in the year of joining and the year of separation, on a pro-rata basis for completed months of service.</w:t>
      </w:r>
    </w:p>
    <w:p>
      <w:pPr>
        <w:pStyle w:val="ListParagraph"/>
        <w:numPr>
          <w:ilvl w:val="0"/>
          <w:numId w:val="2"/>
        </w:numPr>
        <w:spacing w:after="56" w:line="236"/>
        <w:jc w:val="both"/>
      </w:pPr>
      <w:r>
        <w:rPr>
          <w:rFonts w:ascii="Calibri" w:cs="Calibri" w:eastAsia="Calibri" w:hAnsi="Calibri"/>
          <w:color w:val="1A1A1A"/>
          <w:sz w:val="18"/>
          <w:szCs w:val="18"/>
        </w:rPr>
        <w:t xml:space="preserve">All leave must be applied for and sanctioned in advance through the prescribed system. Sick Leave for three (3) or more consecutive days must be supported by a certificate from a registered medical practitioner.</w:t>
      </w:r>
    </w:p>
    <w:p>
      <w:pPr>
        <w:pStyle w:val="ListParagraph"/>
        <w:numPr>
          <w:ilvl w:val="0"/>
          <w:numId w:val="2"/>
        </w:numPr>
        <w:spacing w:after="56" w:line="236"/>
        <w:jc w:val="both"/>
      </w:pPr>
      <w:r>
        <w:rPr>
          <w:rFonts w:ascii="Calibri" w:cs="Calibri" w:eastAsia="Calibri" w:hAnsi="Calibri"/>
          <w:color w:val="1A1A1A"/>
          <w:sz w:val="18"/>
          <w:szCs w:val="18"/>
        </w:rPr>
        <w:t xml:space="preserve">The Holiday Calendar for a project site is aligned to the working calendar of the client and of the contractors engaged on that project, and may therefore differ from the calendar notified for the corporate office.</w:t>
      </w:r>
    </w:p>
    <w:p>
      <w:pPr>
        <w:pStyle w:val="ListParagraph"/>
        <w:numPr>
          <w:ilvl w:val="0"/>
          <w:numId w:val="2"/>
        </w:numPr>
        <w:spacing w:after="56" w:line="236"/>
        <w:jc w:val="both"/>
      </w:pPr>
      <w:r>
        <w:rPr>
          <w:rFonts w:ascii="Calibri" w:cs="Calibri" w:eastAsia="Calibri" w:hAnsi="Calibri"/>
          <w:color w:val="1A1A1A"/>
          <w:sz w:val="18"/>
          <w:szCs w:val="18"/>
        </w:rPr>
        <w:t xml:space="preserve">Where you are engaged in an establishment to which the Factories Act, 1948 or the Gujarat Shops and Establishments (Regulation of Employment and Conditions of Service) Act, 2019 applies, your entitlement shall in no case be less than the minimum prescribed under the statute applicable to that establishment, and the statutory entitlement shall prevail to the extent of any shortfall.</w:t>
      </w:r>
    </w:p>
    <w:p>
      <w:pPr>
        <w:spacing w:after="140"/>
      </w:pPr>
    </w:p>
    <w:p>
      <w:pPr>
        <w:spacing w:after="40" w:before="200"/>
        <w:jc w:val="center"/>
      </w:pPr>
      <w:r>
        <w:rPr>
          <w:rFonts w:ascii="Calibri" w:cs="Calibri" w:eastAsia="Calibri" w:hAnsi="Calibri"/>
          <w:b/>
          <w:bCs/>
          <w:color w:val="1F3864"/>
          <w:spacing w:val="24"/>
          <w:sz w:val="22"/>
          <w:szCs w:val="22"/>
        </w:rPr>
        <w:t xml:space="preserve">ANNEXURE III</w:t>
      </w:r>
    </w:p>
    <w:p>
      <w:pPr>
        <w:pBdr>
          <w:bottom w:val="single" w:color="1F3864" w:sz="8" w:space="6"/>
        </w:pBdr>
        <w:spacing w:after="160"/>
        <w:jc w:val="center"/>
      </w:pPr>
      <w:r>
        <w:rPr>
          <w:rFonts w:ascii="Calibri" w:cs="Calibri" w:eastAsia="Calibri" w:hAnsi="Calibri"/>
          <w:color w:val="595959"/>
          <w:spacing w:val="14"/>
          <w:sz w:val="17"/>
          <w:szCs w:val="17"/>
        </w:rPr>
        <w:t xml:space="preserve">JOINING DOCUMENTATION CHECKLIST</w:t>
      </w:r>
    </w:p>
    <w:p>
      <w:pPr>
        <w:spacing w:after="140" w:before="0" w:line="238"/>
        <w:jc w:val="both"/>
      </w:pPr>
      <w:r>
        <w:rPr>
          <w:rFonts w:ascii="Calibri" w:cs="Calibri" w:eastAsia="Calibri" w:hAnsi="Calibri"/>
          <w:b w:val="false"/>
          <w:bCs w:val="false"/>
          <w:i w:val="false"/>
          <w:iCs w:val="false"/>
          <w:caps w:val="false"/>
          <w:color w:val="1A1A1A"/>
          <w:sz w:val="18"/>
          <w:szCs w:val="18"/>
        </w:rPr>
        <w:t xml:space="preserve">The following documents, in original for verification together with one self-attested photocopy of each, shall be produced on the date of joining. Joining formalities shall not be completed until all documents marked mandatory are received.</w:t>
      </w: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700"/>
        <w:gridCol w:w="6300"/>
        <w:gridCol w:w="2600"/>
      </w:tblGrid>
      <w:tr>
        <w:tc>
          <w:tcPr>
            <w:tcW w:type="dxa" w:w="700"/>
            <w:shd w:fill="1F3864"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bCs/>
                <w:i w:val="false"/>
                <w:iCs w:val="false"/>
                <w:color w:val="FFFFFF"/>
                <w:sz w:val="18"/>
                <w:szCs w:val="18"/>
              </w:rPr>
              <w:t xml:space="preserve">SR.</w:t>
            </w:r>
          </w:p>
        </w:tc>
        <w:tc>
          <w:tcPr>
            <w:tcW w:type="dxa" w:w="6300"/>
            <w:shd w:fill="1F3864" w:color="auto" w:val="clear"/>
            <w:tcMar>
              <w:top w:type="dxa" w:w="60"/>
              <w:left w:type="dxa" w:w="110"/>
              <w:bottom w:type="dxa" w:w="60"/>
              <w:right w:type="dxa" w:w="110"/>
            </w:tcMar>
            <w:vAlign w:val="center"/>
          </w:tcPr>
          <w:p>
            <w:pPr>
              <w:spacing w:after="50" w:before="50" w:line="240"/>
              <w:jc w:val="left"/>
            </w:pPr>
            <w:r>
              <w:rPr>
                <w:rFonts w:ascii="Calibri" w:cs="Calibri" w:eastAsia="Calibri" w:hAnsi="Calibri"/>
                <w:b/>
                <w:bCs/>
                <w:i w:val="false"/>
                <w:iCs w:val="false"/>
                <w:color w:val="FFFFFF"/>
                <w:sz w:val="18"/>
                <w:szCs w:val="18"/>
              </w:rPr>
              <w:t xml:space="preserve">DOCUMENT</w:t>
            </w:r>
          </w:p>
        </w:tc>
        <w:tc>
          <w:tcPr>
            <w:tcW w:type="dxa" w:w="2600"/>
            <w:shd w:fill="1F3864" w:color="auto" w:val="clear"/>
            <w:tcMar>
              <w:top w:type="dxa" w:w="60"/>
              <w:left w:type="dxa" w:w="110"/>
              <w:bottom w:type="dxa" w:w="60"/>
              <w:right w:type="dxa" w:w="110"/>
            </w:tcMar>
            <w:vAlign w:val="center"/>
          </w:tcPr>
          <w:p>
            <w:pPr>
              <w:spacing w:after="50" w:before="50" w:line="240"/>
              <w:jc w:val="center"/>
            </w:pPr>
            <w:r>
              <w:rPr>
                <w:rFonts w:ascii="Calibri" w:cs="Calibri" w:eastAsia="Calibri" w:hAnsi="Calibri"/>
                <w:b/>
                <w:bCs/>
                <w:i w:val="false"/>
                <w:iCs w:val="false"/>
                <w:color w:val="FFFFFF"/>
                <w:sz w:val="18"/>
                <w:szCs w:val="18"/>
              </w:rPr>
              <w:t xml:space="preserve">STATUS</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Signed duplicate copy of this Letter of Appointment and all Annexures</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2</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Relieving letter and experience certificate from previous employer</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3</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Full and final settlement statement from previous employer</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4</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Salary slips for the last three (3) months and latest Form 16</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5</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SSC / Matriculation certificate evidencing date of birth</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6</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Degree / Diploma certificate and all semester mark sheets</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7</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PAN card and Aadhaar card</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8</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UAN / Provident Fund member details of previous employment</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If applicable</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9</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Cancelled cheque or bank passbook first page for salary credit</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10</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Four (4) recent passport-size photographs</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11</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Proof of current residential address</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12</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Medical fitness certificate from a registered medical practitioner</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Mandatory</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13</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Nomination forms — Provident Fund, Gratuity, Group Insurance</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On joining</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14</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Professional membership / certification (IGBC, NEBOSH, PMP, etc.)</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If applicable</w:t>
            </w:r>
          </w:p>
        </w:tc>
      </w:tr>
      <w:tr>
        <w:tc>
          <w:tcPr>
            <w:tcW w:type="dxa" w:w="7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8"/>
                <w:szCs w:val="18"/>
              </w:rPr>
              <w:t xml:space="preserve">15</w:t>
            </w:r>
          </w:p>
        </w:tc>
        <w:tc>
          <w:tcPr>
            <w:tcW w:type="dxa" w:w="6300"/>
            <w:tcMar>
              <w:top w:type="dxa" w:w="60"/>
              <w:left w:type="dxa" w:w="110"/>
              <w:bottom w:type="dxa" w:w="60"/>
              <w:right w:type="dxa" w:w="110"/>
            </w:tcMar>
            <w:vAlign w:val="center"/>
          </w:tcPr>
          <w:p>
            <w:pPr>
              <w:spacing w:after="50" w:before="50" w:line="240"/>
              <w:jc w:val="left"/>
            </w:pPr>
            <w:r>
              <w:rPr>
                <w:rFonts w:ascii="Calibri" w:cs="Calibri" w:eastAsia="Calibri" w:hAnsi="Calibri"/>
                <w:b w:val="false"/>
                <w:bCs w:val="false"/>
                <w:i w:val="false"/>
                <w:iCs w:val="false"/>
                <w:color w:val="1A1A1A"/>
                <w:sz w:val="18"/>
                <w:szCs w:val="18"/>
              </w:rPr>
              <w:t xml:space="preserve">Driving licence, where the role requires operation of a vehicle</w:t>
            </w:r>
          </w:p>
        </w:tc>
        <w:tc>
          <w:tcPr>
            <w:tcW w:type="dxa" w:w="2600"/>
            <w:tcMar>
              <w:top w:type="dxa" w:w="60"/>
              <w:left w:type="dxa" w:w="110"/>
              <w:bottom w:type="dxa" w:w="60"/>
              <w:right w:type="dxa" w:w="110"/>
            </w:tcMar>
            <w:vAlign w:val="center"/>
          </w:tcPr>
          <w:p>
            <w:pPr>
              <w:spacing w:after="50" w:before="50" w:line="240"/>
              <w:jc w:val="center"/>
            </w:pPr>
            <w:r>
              <w:rPr>
                <w:rFonts w:ascii="Calibri" w:cs="Calibri" w:eastAsia="Calibri" w:hAnsi="Calibri"/>
                <w:b w:val="false"/>
                <w:bCs w:val="false"/>
                <w:i w:val="false"/>
                <w:iCs w:val="false"/>
                <w:color w:val="1A1A1A"/>
                <w:sz w:val="17"/>
                <w:szCs w:val="17"/>
              </w:rPr>
              <w:t xml:space="preserve">If applicable</w:t>
            </w:r>
          </w:p>
        </w:tc>
      </w:tr>
    </w:tbl>
    <w:p>
      <w:pPr>
        <w:spacing w:after="200"/>
      </w:pPr>
    </w:p>
    <w:p>
      <w:pPr>
        <w:spacing w:after="100" w:before="0" w:line="238"/>
        <w:jc w:val="center"/>
      </w:pPr>
      <w:r>
        <w:rPr>
          <w:rFonts w:ascii="Calibri" w:cs="Calibri" w:eastAsia="Calibri" w:hAnsi="Calibri"/>
          <w:b/>
          <w:bCs/>
          <w:i w:val="false"/>
          <w:iCs w:val="false"/>
          <w:caps w:val="false"/>
          <w:color w:val="1F3864"/>
          <w:sz w:val="18"/>
          <w:szCs w:val="18"/>
        </w:rPr>
        <w:t xml:space="preserve">DECLARATION BY THE CANDIDATE</w:t>
      </w:r>
    </w:p>
    <w:p>
      <w:pPr>
        <w:spacing w:after="80" w:before="0" w:line="238"/>
        <w:jc w:val="both"/>
      </w:pPr>
      <w:r>
        <w:rPr>
          <w:rFonts w:ascii="Calibri" w:cs="Calibri" w:eastAsia="Calibri" w:hAnsi="Calibri"/>
          <w:b w:val="false"/>
          <w:bCs w:val="false"/>
          <w:i w:val="false"/>
          <w:iCs w:val="false"/>
          <w:caps w:val="false"/>
          <w:color w:val="1A1A1A"/>
          <w:sz w:val="18"/>
          <w:szCs w:val="18"/>
        </w:rPr>
        <w:t xml:space="preserve">I, [Candidate Full Name], confirm that I have read and understood the Letter of Appointment bearing Ref. No. SPDC/HR/OL/2026-27/[XXX] together with Annexures I, II and III, that the terms have been explained to me in a language I understand, and that I accept the same without reservation. I further confirm that the information furnished by me during the recruitment process is true and complete, and that I am under no restrictive covenant preventing me from taking up this appointment.</w:t>
      </w:r>
    </w:p>
    <w:p>
      <w:pPr>
        <w:spacing w:after="240"/>
      </w:pPr>
    </w:p>
    <w:tbl>
      <w:tblPr>
        <w:tblW w:type="dxa" w:w="9600"/>
        <w:tblBorders>
          <w:top w:val="single" w:color="BFC9D9" w:sz="4"/>
          <w:left w:val="single" w:color="BFC9D9" w:sz="4"/>
          <w:bottom w:val="single" w:color="BFC9D9" w:sz="4"/>
          <w:right w:val="single" w:color="BFC9D9" w:sz="4"/>
          <w:insideH w:val="single" w:color="BFC9D9" w:sz="4"/>
          <w:insideV w:val="single" w:color="BFC9D9" w:sz="4"/>
        </w:tblBorders>
      </w:tblPr>
      <w:tblGrid>
        <w:gridCol w:w="4800"/>
        <w:gridCol w:w="4800"/>
      </w:tblGrid>
      <w:tr>
        <w:tc>
          <w:tcPr>
            <w:tcW w:type="dxa" w:w="4800"/>
            <w:tcBorders>
              <w:top w:val="none"/>
              <w:left w:val="none"/>
              <w:bottom w:val="none"/>
              <w:right w:val="none"/>
            </w:tcBorders>
            <w:tcMar>
              <w:top w:type="dxa" w:w="0"/>
              <w:left w:type="dxa" w:w="0"/>
              <w:bottom w:type="dxa" w:w="0"/>
              <w:right w:type="dxa" w:w="120"/>
            </w:tcMar>
          </w:tcPr>
          <w:p>
            <w:pPr>
              <w:spacing w:after="50" w:before="50" w:line="240"/>
              <w:jc w:val="left"/>
            </w:pPr>
            <w:r>
              <w:rPr>
                <w:rFonts w:ascii="Calibri" w:cs="Calibri" w:eastAsia="Calibri" w:hAnsi="Calibri"/>
                <w:b w:val="false"/>
                <w:bCs w:val="false"/>
                <w:i w:val="false"/>
                <w:iCs w:val="false"/>
                <w:color w:val="1A1A1A"/>
                <w:sz w:val="19"/>
                <w:szCs w:val="19"/>
              </w:rPr>
              <w:t xml:space="preserve">_________________________________</w:t>
            </w:r>
          </w:p>
          <w:p>
            <w:pPr>
              <w:spacing w:after="50" w:before="50" w:line="240"/>
              <w:jc w:val="left"/>
            </w:pPr>
            <w:r>
              <w:rPr>
                <w:rFonts w:ascii="Calibri" w:cs="Calibri" w:eastAsia="Calibri" w:hAnsi="Calibri"/>
                <w:b/>
                <w:bCs/>
                <w:i w:val="false"/>
                <w:iCs w:val="false"/>
                <w:color w:val="1A1A1A"/>
                <w:sz w:val="18"/>
                <w:szCs w:val="18"/>
              </w:rPr>
              <w:t xml:space="preserve">Signature of Candidate</w:t>
            </w:r>
          </w:p>
          <w:p>
            <w:pPr>
              <w:spacing w:after="50" w:before="50" w:line="240"/>
              <w:jc w:val="left"/>
            </w:pPr>
            <w:r>
              <w:rPr>
                <w:rFonts w:ascii="Calibri" w:cs="Calibri" w:eastAsia="Calibri" w:hAnsi="Calibri"/>
                <w:b w:val="false"/>
                <w:bCs w:val="false"/>
                <w:i w:val="false"/>
                <w:iCs w:val="false"/>
                <w:color w:val="1A1A1A"/>
                <w:sz w:val="18"/>
                <w:szCs w:val="18"/>
              </w:rPr>
              <w:t xml:space="preserve">Name: ______________________________</w:t>
            </w:r>
          </w:p>
          <w:p>
            <w:pPr>
              <w:spacing w:after="50" w:before="50" w:line="240"/>
              <w:jc w:val="left"/>
            </w:pPr>
            <w:r>
              <w:rPr>
                <w:rFonts w:ascii="Calibri" w:cs="Calibri" w:eastAsia="Calibri" w:hAnsi="Calibri"/>
                <w:b w:val="false"/>
                <w:bCs w:val="false"/>
                <w:i w:val="false"/>
                <w:iCs w:val="false"/>
                <w:color w:val="1A1A1A"/>
                <w:sz w:val="18"/>
                <w:szCs w:val="18"/>
              </w:rPr>
              <w:t xml:space="preserve">Date: ____________  Place: ____________</w:t>
            </w:r>
          </w:p>
        </w:tc>
        <w:tc>
          <w:tcPr>
            <w:tcW w:type="dxa" w:w="4800"/>
            <w:tcBorders>
              <w:top w:val="none"/>
              <w:left w:val="none"/>
              <w:bottom w:val="none"/>
              <w:right w:val="none"/>
            </w:tcBorders>
            <w:tcMar>
              <w:top w:type="dxa" w:w="0"/>
              <w:left w:type="dxa" w:w="120"/>
              <w:bottom w:type="dxa" w:w="0"/>
              <w:right w:type="dxa" w:w="0"/>
            </w:tcMar>
          </w:tcPr>
          <w:p>
            <w:pPr>
              <w:spacing w:after="50" w:before="50" w:line="240"/>
              <w:jc w:val="left"/>
            </w:pPr>
            <w:r>
              <w:rPr>
                <w:rFonts w:ascii="Calibri" w:cs="Calibri" w:eastAsia="Calibri" w:hAnsi="Calibri"/>
                <w:b w:val="false"/>
                <w:bCs w:val="false"/>
                <w:i w:val="false"/>
                <w:iCs w:val="false"/>
                <w:color w:val="1A1A1A"/>
                <w:sz w:val="19"/>
                <w:szCs w:val="19"/>
              </w:rPr>
              <w:t xml:space="preserve">_________________________________</w:t>
            </w:r>
          </w:p>
          <w:p>
            <w:pPr>
              <w:spacing w:after="50" w:before="50" w:line="240"/>
              <w:jc w:val="left"/>
            </w:pPr>
            <w:r>
              <w:rPr>
                <w:rFonts w:ascii="Calibri" w:cs="Calibri" w:eastAsia="Calibri" w:hAnsi="Calibri"/>
                <w:b/>
                <w:bCs/>
                <w:i w:val="false"/>
                <w:iCs w:val="false"/>
                <w:color w:val="1A1A1A"/>
                <w:sz w:val="18"/>
                <w:szCs w:val="18"/>
              </w:rPr>
              <w:t xml:space="preserve">For Sharnam Project Development Consultants &amp; Co.</w:t>
            </w:r>
          </w:p>
          <w:p>
            <w:pPr>
              <w:spacing w:after="50" w:before="50" w:line="240"/>
              <w:jc w:val="left"/>
            </w:pPr>
            <w:r>
              <w:rPr>
                <w:rFonts w:ascii="Calibri" w:cs="Calibri" w:eastAsia="Calibri" w:hAnsi="Calibri"/>
                <w:b w:val="false"/>
                <w:bCs w:val="false"/>
                <w:i w:val="false"/>
                <w:iCs w:val="false"/>
                <w:color w:val="1A1A1A"/>
                <w:sz w:val="18"/>
                <w:szCs w:val="18"/>
              </w:rPr>
              <w:t xml:space="preserve">Authorised Signatory</w:t>
            </w:r>
          </w:p>
          <w:p>
            <w:pPr>
              <w:spacing w:after="50" w:before="50" w:line="240"/>
              <w:jc w:val="left"/>
            </w:pPr>
            <w:r>
              <w:rPr>
                <w:rFonts w:ascii="Calibri" w:cs="Calibri" w:eastAsia="Calibri" w:hAnsi="Calibri"/>
                <w:b w:val="false"/>
                <w:bCs w:val="false"/>
                <w:i w:val="false"/>
                <w:iCs w:val="false"/>
                <w:color w:val="1A1A1A"/>
                <w:sz w:val="18"/>
                <w:szCs w:val="18"/>
              </w:rPr>
              <w:t xml:space="preserve">Date: ____________  Place: Vadodara</w:t>
            </w:r>
          </w:p>
        </w:tc>
      </w:tr>
    </w:tbl>
    <w:sectPr>
      <w:headerReference w:type="default" r:id="rId7"/>
      <w:footerReference w:type="default" r:id="rId8"/>
      <w:pgSz w:w="11906" w:h="16838" w:orient="portrait"/>
      <w:pgMar w:top="1500" w:right="1134" w:bottom="12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9D9" w:sz="6" w:space="6"/>
      </w:pBdr>
      <w:spacing w:before="60"/>
      <w:jc w:val="center"/>
    </w:pPr>
    <w:r>
      <w:rPr>
        <w:rFonts w:ascii="Calibri" w:cs="Calibri" w:eastAsia="Calibri" w:hAnsi="Calibri"/>
        <w:color w:val="595959"/>
        <w:sz w:val="14"/>
        <w:szCs w:val="14"/>
      </w:rPr>
      <w:t xml:space="preserve">Private &amp; Confidential  |  Letter of Appointment  |  </w:t>
    </w:r>
    <w:r>
      <w:rPr>
        <w:rFonts w:ascii="Calibri" w:cs="Calibri" w:eastAsia="Calibri" w:hAnsi="Calibri"/>
        <w:color w:val="595959"/>
        <w:sz w:val="14"/>
        <w:szCs w:val="14"/>
      </w:rPr>
      <w:t xml:space="preserve">Ref: SPDC/HR/OL/2026-27/[XXX]</w:t>
    </w:r>
  </w:p>
  <w:p>
    <w:pPr>
      <w:jc w:val="center"/>
    </w:pPr>
    <w:r>
      <w:rPr>
        <w:rFonts w:ascii="Calibri" w:cs="Calibri" w:eastAsia="Calibri" w:hAnsi="Calibri"/>
        <w:color w:val="595959"/>
        <w:sz w:val="14"/>
        <w:szCs w:val="14"/>
      </w:rPr>
      <w:t xml:space="preserve">Page </w:t>
    </w:r>
    <w:r>
      <w:rPr>
        <w:rFonts w:ascii="Calibri" w:cs="Calibri" w:eastAsia="Calibri" w:hAnsi="Calibri"/>
        <w:color w:val="595959"/>
        <w:sz w:val="14"/>
        <w:szCs w:val="14"/>
      </w:rPr>
      <w:fldChar w:fldCharType="begin"/>
      <w:instrText xml:space="preserve">PAGE</w:instrText>
      <w:fldChar w:fldCharType="separate"/>
      <w:fldChar w:fldCharType="end"/>
    </w:r>
    <w:r>
      <w:rPr>
        <w:rFonts w:ascii="Calibri" w:cs="Calibri" w:eastAsia="Calibri" w:hAnsi="Calibri"/>
        <w:color w:val="595959"/>
        <w:sz w:val="14"/>
        <w:szCs w:val="14"/>
      </w:rPr>
      <w:t xml:space="preserve"> of </w:t>
    </w:r>
    <w:r>
      <w:rPr>
        <w:rFonts w:ascii="Calibri" w:cs="Calibri" w:eastAsia="Calibri" w:hAnsi="Calibri"/>
        <w:color w:val="595959"/>
        <w:sz w:val="14"/>
        <w:szCs w:val="14"/>
      </w:rPr>
      <w:fldChar w:fldCharType="begin"/>
      <w:instrText xml:space="preserve">NUMPAGES</w:instrText>
      <w:fldChar w:fldCharType="separate"/>
      <w:fldChar w:fldCharType="end"/>
    </w:r>
    <w:r>
      <w:rPr>
        <w:rFonts w:ascii="Calibri" w:cs="Calibri" w:eastAsia="Calibri" w:hAnsi="Calibri"/>
        <w:color w:val="595959"/>
        <w:sz w:val="14"/>
        <w:szCs w:val="14"/>
      </w:rPr>
      <w:t xml:space="preserve">   ·   Candidate Initials: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jc w:val="center"/>
    </w:pPr>
    <w:r>
      <w:rPr>
        <w:rFonts w:ascii="Georgia" w:cs="Georgia" w:eastAsia="Georgia" w:hAnsi="Georgia"/>
        <w:b/>
        <w:bCs/>
        <w:color w:val="1F3864"/>
        <w:spacing w:val="26"/>
        <w:sz w:val="22"/>
        <w:szCs w:val="22"/>
      </w:rPr>
      <w:t xml:space="preserve">SHARNAM PROJECT DEVELOPMENT CONSULTANTS &amp; CO.</w:t>
    </w:r>
  </w:p>
  <w:p>
    <w:pPr>
      <w:pBdr>
        <w:bottom w:val="single" w:color="1F3864" w:sz="10" w:space="6"/>
      </w:pBdr>
      <w:spacing w:after="60"/>
      <w:jc w:val="center"/>
    </w:pPr>
    <w:r>
      <w:rPr>
        <w:rFonts w:ascii="Calibri" w:cs="Calibri" w:eastAsia="Calibri" w:hAnsi="Calibri"/>
        <w:color w:val="595959"/>
        <w:spacing w:val="8"/>
        <w:sz w:val="15"/>
        <w:szCs w:val="15"/>
      </w:rPr>
      <w:t xml:space="preserve">Project Development  ·  Project Management Consultancy  ·  Cost &amp; Contract Advisory</w:t>
    </w:r>
  </w:p>
  <w:p>
    <w:pPr>
      <w:spacing w:after="120"/>
      <w:jc w:val="center"/>
    </w:pPr>
    <w:r>
      <w:rPr>
        <w:rFonts w:ascii="Calibri" w:cs="Calibri" w:eastAsia="Calibri" w:hAnsi="Calibri"/>
        <w:color w:val="595959"/>
        <w:sz w:val="14"/>
        <w:szCs w:val="14"/>
      </w:rPr>
      <w:t xml:space="preserve">[Registered Office Address], Vadodara – [PIN], Gujarat, India   |   T: [ ]   |   E: [ ]   |   W: [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Appointment</dc:title>
  <dc:creator>Sharnam Project Development Consultants &amp; Co.</dc:creator>
  <dc:description>SPDC Letter of Appointment — template</dc:description>
  <cp:lastModifiedBy>Un-named</cp:lastModifiedBy>
  <cp:revision>1</cp:revision>
  <dcterms:created xsi:type="dcterms:W3CDTF">2026-08-26T00:04:27.176Z</dcterms:created>
  <dcterms:modified xsi:type="dcterms:W3CDTF">2026-08-26T00:04:27.187Z</dcterms:modified>
</cp:coreProperties>
</file>

<file path=docProps/custom.xml><?xml version="1.0" encoding="utf-8"?>
<Properties xmlns="http://schemas.openxmlformats.org/officeDocument/2006/custom-properties" xmlns:vt="http://schemas.openxmlformats.org/officeDocument/2006/docPropsVTypes"/>
</file>