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3864"/>
          <w:sz w:val="44"/>
        </w:rPr>
        <w:t>GROSS ADD CAMPAIGNS</w:t>
      </w:r>
    </w:p>
    <w:p>
      <w:pPr>
        <w:jc w:val="center"/>
      </w:pPr>
      <w:r>
        <w:rPr>
          <w:b/>
          <w:color w:val="1F7391"/>
          <w:sz w:val="28"/>
        </w:rPr>
        <w:t>Unique KPI Conditions Reference</w:t>
      </w:r>
    </w:p>
    <w:p/>
    <w:p>
      <w:pPr>
        <w:jc w:val="center"/>
      </w:pPr>
      <w:r>
        <w:rPr>
          <w:i/>
          <w:color w:val="595959"/>
          <w:sz w:val="20"/>
        </w:rPr>
        <w:t>Compiled from 88 SRFs  |  April 2025 – March 2026</w:t>
      </w: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INDEX</w:t>
      </w:r>
    </w:p>
    <w:tbl>
      <w:tblGrid>
        <w:gridCol w:w="503"/>
        <w:gridCol w:w="4104"/>
        <w:gridCol w:w="5328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359"/>
        <w:gridCol w:w="-359"/>
        <w:gridCol w:w="-359"/>
      </w:tblGrid>
      <w:tr>
        <w:tc>
          <w:tcPr>
            <w:tcW w:type="dxa" w:w="503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4104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Section Title</w:t>
            </w:r>
          </w:p>
        </w:tc>
        <w:tc>
          <w:tcPr>
            <w:tcW w:type="dxa" w:w="532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Key Distinguishing Feature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Campaign – Gross Add (Monthly Series)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Categorization evolution Apr25–Feb26; incremental incentive Feb26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Supervisor Campaign – Gross Add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Cumulative DH performance; binary two-level incentive (8,889/7,778)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Manager Campaign – Gross Add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DH-total performance; multi-KPI Mar26 variant with VLR penalty + growth adj.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GA Campaign – Project Thunderstorm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BTS-tagged Thana GA; Hit/Miss; VLR prorated gate from Jan26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GA Campaign Follow Up – Project Thunderstorm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Follow-up recharge on FCD GA; 80% GA gate; deno-split Dec25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6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GA Campaign – Project Thunderstorm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Selected-DD Thana BTS GA; KPI/weightage varies by DD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7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GA Commission (Ongoing)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Per-GA flat: BDT 30 + BDT 5 Device Agnostic; RGA usage gate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GA Acceleration Campaign (Jul25)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6-day burst; Grocery Box incentive; 48hr &gt;=95% gate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GA Booster Campaign (Jan26)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Dual gate: 48hr + VLR &gt;=80%; TCG Bar excluded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GA Campaign – East Cluster (Mar26)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 slab winning-count; two sub-periods; 48hr prorated gate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BL Prepaid GA Campaign – Device BP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Three eras: count slab → target% + 1st recharge gate + window extension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BL Prepaid GA Campaign – Monobrand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CCR target + Monobrand center gate (80%-&gt;90%); 1st recharge gate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13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BL Prepaid GA Campaign – RBSP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4-component: upfront + conditional (weekly+monthly pack) + daily participation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14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 GA Campaign (Regular)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Cluster-differentiated rates; target vs no-target; 40-&gt;50 GA cap; MMSTR excl.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15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 GA Campaign – Project Thunderstorm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Per-deno follow-up recharge commission (BDT 50/60/80 per deno)</w:t>
            </w:r>
          </w:p>
        </w:tc>
      </w:tr>
      <w:tr>
        <w:tc>
          <w:tcPr>
            <w:tcW w:type="dxa" w:w="5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16</w:t>
            </w:r>
          </w:p>
        </w:tc>
        <w:tc>
          <w:tcPr>
            <w:tcW w:type="dxa" w:w="41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Selected Retailer GA Campaign (Dec25)</w:t>
            </w:r>
          </w:p>
        </w:tc>
        <w:tc>
          <w:tcPr>
            <w:tcW w:type="dxa" w:w="53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Hand-picked retailer list; custom per-retailer incentive; two Dec windows</w:t>
            </w:r>
          </w:p>
        </w:tc>
      </w:tr>
      <w:tr>
        <w:tc>
          <w:tcPr>
            <w:tcW w:type="dxa" w:w="5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17</w:t>
            </w:r>
          </w:p>
        </w:tc>
        <w:tc>
          <w:tcPr>
            <w:tcW w:type="dxa" w:w="41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1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Cost Reimbursement of SIM to Retailer</w:t>
            </w:r>
          </w:p>
        </w:tc>
        <w:tc>
          <w:tcPr>
            <w:tcW w:type="dxa" w:w="53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3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522.22 per FCD; BSP selected base; Prepaid+Postpaid; any usage counts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1. RSO Campaign – Gross Add (Monthly Series)</w:t>
      </w:r>
    </w:p>
    <w:p>
      <w:pPr>
        <w:spacing w:before="0" w:after="80"/>
      </w:pPr>
      <w:r>
        <w:rPr>
          <w:b w:val="0"/>
          <w:i w:val="0"/>
          <w:sz w:val="19"/>
        </w:rPr>
        <w:t>SRFs: RSO Campaign_Gross Add_Apr25 through Feb26 (14 SRFs incl. revisions). Recipient: RSO. The primary monthly GA incentive programme — underwent the most structural evolution of all campaigns.</w:t>
      </w:r>
    </w:p>
    <w:p>
      <w:pPr>
        <w:spacing w:before="80" w:after="60"/>
      </w:pPr>
      <w:r>
        <w:rPr>
          <w:b/>
          <w:color w:val="1F3864"/>
          <w:sz w:val="22"/>
        </w:rPr>
        <w:t>1.1  Structural Evolution Overview</w:t>
      </w:r>
    </w:p>
    <w:tbl>
      <w:tblGrid>
        <w:gridCol w:w="1440"/>
        <w:gridCol w:w="2088"/>
        <w:gridCol w:w="2520"/>
        <w:gridCol w:w="1368"/>
        <w:gridCol w:w="3960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215"/>
        <w:gridCol w:w="-215"/>
        <w:gridCol w:w="-215"/>
        <w:gridCol w:w="-215"/>
        <w:gridCol w:w="-215"/>
      </w:tblGrid>
      <w:tr>
        <w:tc>
          <w:tcPr>
            <w:tcW w:type="dxa" w:w="144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08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Category Model</w:t>
            </w:r>
          </w:p>
        </w:tc>
        <w:tc>
          <w:tcPr>
            <w:tcW w:type="dxa" w:w="252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KPI Basis</w:t>
            </w:r>
          </w:p>
        </w:tc>
        <w:tc>
          <w:tcPr>
            <w:tcW w:type="dxa" w:w="13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Max Payout</w:t>
            </w:r>
          </w:p>
        </w:tc>
        <w:tc>
          <w:tcPr>
            <w:tcW w:type="dxa" w:w="39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Key Change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Apr25</w:t>
            </w:r>
          </w:p>
        </w:tc>
        <w:tc>
          <w:tcPr>
            <w:tcW w:type="dxa" w:w="208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5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only</w:t>
            </w:r>
          </w:p>
        </w:tc>
        <w:tc>
          <w:tcPr>
            <w:tcW w:type="dxa" w:w="13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110%</w:t>
            </w:r>
          </w:p>
        </w:tc>
        <w:tc>
          <w:tcPr>
            <w:tcW w:type="dxa" w:w="39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First SRF; MNP counted; DRC/CM/BP excl.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May25–Jun25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5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only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9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MNP+RYZE counted; 100% cap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Jul25</w:t>
            </w:r>
          </w:p>
        </w:tc>
        <w:tc>
          <w:tcPr>
            <w:tcW w:type="dxa" w:w="208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5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only</w:t>
            </w:r>
          </w:p>
        </w:tc>
        <w:tc>
          <w:tcPr>
            <w:tcW w:type="dxa" w:w="13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9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Cluster-split modality; special DH code exceptions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Aug25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5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(RSO+Retail+BP C/E/N)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9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SIM (ITOPUPNUMBER) excluded; Participation Retailer list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Sep25</w:t>
            </w:r>
          </w:p>
        </w:tc>
        <w:tc>
          <w:tcPr>
            <w:tcW w:type="dxa" w:w="208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4-tier (Pt/Au/Si/Br)</w:t>
            </w:r>
          </w:p>
        </w:tc>
        <w:tc>
          <w:tcPr>
            <w:tcW w:type="dxa" w:w="25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4-KPI scoring</w:t>
            </w:r>
          </w:p>
        </w:tc>
        <w:tc>
          <w:tcPr>
            <w:tcW w:type="dxa" w:w="13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9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Categorization introduced; EV C2C prerequisites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Oct25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4-tier</w:t>
            </w:r>
          </w:p>
        </w:tc>
        <w:tc>
          <w:tcPr>
            <w:tcW w:type="dxa" w:w="25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4-KPI (split 1-16/17+)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9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Mid-month policy split; Non-GA RSO formally defined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Nov25</w:t>
            </w:r>
          </w:p>
        </w:tc>
        <w:tc>
          <w:tcPr>
            <w:tcW w:type="dxa" w:w="208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3-tier (Pt/Au/Si)</w:t>
            </w:r>
          </w:p>
        </w:tc>
        <w:tc>
          <w:tcPr>
            <w:tcW w:type="dxa" w:w="25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C2C + GA only</w:t>
            </w:r>
          </w:p>
        </w:tc>
        <w:tc>
          <w:tcPr>
            <w:tcW w:type="dxa" w:w="13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110%</w:t>
            </w:r>
          </w:p>
        </w:tc>
        <w:tc>
          <w:tcPr>
            <w:tcW w:type="dxa" w:w="39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Bronze removed; simplified KPI; cap raised to 110%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Dec25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3-tier</w:t>
            </w:r>
          </w:p>
        </w:tc>
        <w:tc>
          <w:tcPr>
            <w:tcW w:type="dxa" w:w="25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C2C + GA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110%</w:t>
            </w:r>
          </w:p>
        </w:tc>
        <w:tc>
          <w:tcPr>
            <w:tcW w:type="dxa" w:w="39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Gold threshold &gt;=90% (was &gt;=95%); SSO Definition added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</w:t>
            </w:r>
          </w:p>
        </w:tc>
        <w:tc>
          <w:tcPr>
            <w:tcW w:type="dxa" w:w="208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3-tier</w:t>
            </w:r>
          </w:p>
        </w:tc>
        <w:tc>
          <w:tcPr>
            <w:tcW w:type="dxa" w:w="25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C2C + GA</w:t>
            </w:r>
          </w:p>
        </w:tc>
        <w:tc>
          <w:tcPr>
            <w:tcW w:type="dxa" w:w="13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</w:t>
            </w:r>
          </w:p>
        </w:tc>
        <w:tc>
          <w:tcPr>
            <w:tcW w:type="dxa" w:w="39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Cap 120%; No Play usage gate; Recharge def. expanded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Feb26</w:t>
            </w:r>
          </w:p>
        </w:tc>
        <w:tc>
          <w:tcPr>
            <w:tcW w:type="dxa" w:w="208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8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3-tier</w:t>
            </w:r>
          </w:p>
        </w:tc>
        <w:tc>
          <w:tcPr>
            <w:tcW w:type="dxa" w:w="25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C2C + GA</w:t>
            </w:r>
          </w:p>
        </w:tc>
        <w:tc>
          <w:tcPr>
            <w:tcW w:type="dxa" w:w="13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3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120%+</w:t>
            </w:r>
          </w:p>
        </w:tc>
        <w:tc>
          <w:tcPr>
            <w:tcW w:type="dxa" w:w="39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9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Incremental incentive above Slab 3 target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1.2  Common Baseline Conditions (All Periods)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Activation Basis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FCD (First Call Date) during promotion period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ETSAF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98% of total ETSAF (against activations before disconnection) vetted &amp; accepted by Banglalink by 7th of following month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Disconnection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Between FCD and latest data up to T-6 (report generation date minus 6 days)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MNP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Counted as GA across all periods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RYZE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Counted as GA (from May25 onward; explicitly listed in Jan26+)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DRC/CM/BP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of RSOs under DRC SSO, CM Code, and BP Codes excluded; IT extracts from DMS; B2C provides list if not feasible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Mapping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Month-end RDB mapping used for all calculations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Rounding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Standard: &lt;0.5 rounds down, &gt;=0.5 rounds up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Product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All Prepaid; for MNP all connections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Target File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B2C shares target file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1.3  RSO Categorization – 4-KPI Model (Sep25–Oct25)</w:t>
      </w:r>
    </w:p>
    <w:tbl>
      <w:tblGrid>
        <w:gridCol w:w="6480"/>
        <w:gridCol w:w="3456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64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64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KPI</w:t>
            </w:r>
          </w:p>
        </w:tc>
        <w:tc>
          <w:tcPr>
            <w:tcW w:type="dxa" w:w="345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64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4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Recharge (EV Secondary + SC Secondary)</w:t>
            </w:r>
          </w:p>
        </w:tc>
        <w:tc>
          <w:tcPr>
            <w:tcW w:type="dxa" w:w="34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40%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4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Bundle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25%</w:t>
            </w:r>
          </w:p>
        </w:tc>
      </w:tr>
      <w:tr>
        <w:tc>
          <w:tcPr>
            <w:tcW w:type="dxa" w:w="64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4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(Gross Add)</w:t>
            </w:r>
          </w:p>
        </w:tc>
        <w:tc>
          <w:tcPr>
            <w:tcW w:type="dxa" w:w="34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25%</w:t>
            </w:r>
          </w:p>
        </w:tc>
      </w:tr>
      <w:tr>
        <w:tc>
          <w:tcPr>
            <w:tcW w:type="dxa" w:w="64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4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Active LSO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10%</w:t>
            </w:r>
          </w:p>
        </w:tc>
      </w:tr>
    </w:tbl>
    <w:p>
      <w:pPr>
        <w:spacing w:after="80"/>
      </w:pPr>
    </w:p>
    <w:tbl>
      <w:tblGrid>
        <w:gridCol w:w="2015"/>
        <w:gridCol w:w="2015"/>
        <w:gridCol w:w="3024"/>
        <w:gridCol w:w="28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269"/>
        <w:gridCol w:w="-269"/>
        <w:gridCol w:w="-269"/>
        <w:gridCol w:w="-269"/>
      </w:tblGrid>
      <w:tr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Rank</w:t>
            </w:r>
          </w:p>
        </w:tc>
        <w:tc>
          <w:tcPr>
            <w:tcW w:type="dxa" w:w="3024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0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EV C2C Prerequisite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(BDT)</w:t>
            </w:r>
          </w:p>
        </w:tc>
      </w:tr>
      <w:tr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Platinum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Top 25%</w:t>
            </w:r>
          </w:p>
        </w:tc>
        <w:tc>
          <w:tcPr>
            <w:tcW w:type="dxa" w:w="302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0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8,000</w:t>
            </w:r>
          </w:p>
        </w:tc>
      </w:tr>
      <w:tr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Gold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Next 25%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0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&gt;=90%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7,000</w:t>
            </w:r>
          </w:p>
        </w:tc>
      </w:tr>
      <w:tr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Silver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Next 25%</w:t>
            </w:r>
          </w:p>
        </w:tc>
        <w:tc>
          <w:tcPr>
            <w:tcW w:type="dxa" w:w="302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0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&gt;=80%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6,000</w:t>
            </w:r>
          </w:p>
        </w:tc>
      </w:tr>
      <w:tr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Bronze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Bottom 25%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02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5,000</w:t>
            </w:r>
          </w:p>
        </w:tc>
      </w:tr>
    </w:tbl>
    <w:p>
      <w:pPr>
        <w:spacing w:after="80"/>
      </w:pPr>
    </w:p>
    <w:p>
      <w:pPr>
        <w:spacing w:before="40" w:after="80"/>
        <w:ind w:left="283"/>
      </w:pPr>
      <w:r>
        <w:rPr>
          <w:i/>
          <w:color w:val="595959"/>
          <w:sz w:val="17"/>
        </w:rPr>
        <w:t>Note: Request types: MNP_REGISTRATION, NEW_REGISTRATION, EC_VERIFICATION. EV SIM (ITOPUPNUMBER) excluded from GA. VLR data from B2C.</w:t>
      </w:r>
    </w:p>
    <w:p>
      <w:pPr>
        <w:spacing w:before="80" w:after="60"/>
      </w:pPr>
      <w:r>
        <w:rPr>
          <w:b/>
          <w:color w:val="1F3864"/>
          <w:sz w:val="22"/>
        </w:rPr>
        <w:t>1.4  RSO Categorization – Simplified 3-Tier Model (Nov25–Feb26)</w:t>
      </w:r>
    </w:p>
    <w:tbl>
      <w:tblGrid>
        <w:gridCol w:w="1728"/>
        <w:gridCol w:w="3600"/>
        <w:gridCol w:w="2880"/>
        <w:gridCol w:w="1728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269"/>
        <w:gridCol w:w="-269"/>
        <w:gridCol w:w="-269"/>
        <w:gridCol w:w="-269"/>
      </w:tblGrid>
      <w:tr>
        <w:tc>
          <w:tcPr>
            <w:tcW w:type="dxa" w:w="172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Tier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Recharge+GA Achievement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Non-GA Market (EV C2C Only)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(BDT)</w:t>
            </w:r>
          </w:p>
        </w:tc>
      </w:tr>
      <w:tr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Platinum</w:t>
            </w:r>
          </w:p>
        </w:tc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&gt;=100%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&gt;=100%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8,000</w:t>
            </w:r>
          </w:p>
        </w:tc>
      </w:tr>
      <w:tr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Gold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(Nov25) / &gt;=90% (Dec25+)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/ &gt;=90%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7,000</w:t>
            </w:r>
          </w:p>
        </w:tc>
      </w:tr>
      <w:tr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Silver</w:t>
            </w:r>
          </w:p>
        </w:tc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&lt;95% / &lt;90%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&lt;95% / &lt;90%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6,000</w:t>
            </w:r>
          </w:p>
        </w:tc>
      </w:tr>
    </w:tbl>
    <w:p>
      <w:pPr>
        <w:spacing w:after="80"/>
      </w:pPr>
    </w:p>
    <w:p>
      <w:pPr>
        <w:spacing w:before="40" w:after="80"/>
        <w:ind w:left="283"/>
      </w:pPr>
      <w:r>
        <w:rPr>
          <w:i/>
          <w:color w:val="595959"/>
          <w:sz w:val="17"/>
        </w:rPr>
        <w:t>Note: Non-GA market = RSOs under CHICOX09 &amp; CHICOX11 DH. Only EV C2C KPI applies for non-GA. Slab 1 target used for categorization.</w:t>
      </w:r>
    </w:p>
    <w:p>
      <w:pPr>
        <w:spacing w:before="80" w:after="60"/>
      </w:pPr>
      <w:r>
        <w:rPr>
          <w:b/>
          <w:color w:val="1F3864"/>
          <w:sz w:val="22"/>
        </w:rPr>
        <w:t>1.5  Oct25 Mid-Month Policy Split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1st–16th Oct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Old 4-KPI scoring policy applies; separate SRF filed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17th Oct onward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New criteria apply; another separate SRF for 17th Oct+ calculation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Non-GA RSO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Formally defined: RSOs under CHICOX09 &amp; CHICOX11 DH — EV C2C KPI only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1.6  Jul25 Cluster-Split and DH Code Exceptions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Cluster Split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Central+East Cluster vs all other clusters have different GA modality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Special DH Codes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Codes DHKGOP09/10/11/08, DHKFAR04/08/09 have exceptional treatment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GA Definition Expansion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Aug25: RSO GA = RSO own code + Retail + BP GA for Central, East, North clusters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Participation Retailer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 list for GA Productivity (RSO own code) KPI shared by B2C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1.7  Jan26 New Conditions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Max Payout Cap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 for GA (raised from 110%)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Usage Gate Added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Play: any outgoing call or internet usage — minimum 93% of GA must have usage within calendar month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Recharge Definition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= R2RT + D2RT + SUD12AGENT + DTR (Manual/Daily Commission) + OTF (EV OTF + IRIS OTF); SC = Retail lifting per DMS entry. Less withdrawals.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SSO Definition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SSO Definition section formally added to SRF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1.8  Feb26 Incremental Incentive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Base Payout at Slab 3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 of allocated incentive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Incremental Layer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Each 10% above Slab 3 target earns additional 20% payout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Example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Slab 3 target = 100; achievement = 110 -&gt; 120% base + 20% extra = 140% total GA incentive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Eligibility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Applies to Quality GA KPI only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2. RSO Supervisor Campaign – Gross Add</w:t>
      </w:r>
    </w:p>
    <w:p>
      <w:pPr>
        <w:spacing w:before="0" w:after="80"/>
      </w:pPr>
      <w:r>
        <w:rPr>
          <w:b w:val="0"/>
          <w:i w:val="0"/>
          <w:sz w:val="19"/>
        </w:rPr>
        <w:t>SRFs: RSO Sup Campaign_Gross Add_May25 through Feb26 (12 SRFs). Recipient: RSO Supervisors. Performance = cumulative GA of all RSO+Retail+BP+CM under the supervisor (broader than RSO own-code).</w:t>
      </w:r>
    </w:p>
    <w:p>
      <w:pPr>
        <w:spacing w:before="80" w:after="60"/>
      </w:pPr>
      <w:r>
        <w:rPr>
          <w:b/>
          <w:color w:val="1F3864"/>
          <w:sz w:val="22"/>
        </w:rPr>
        <w:t>2.1  Incentive Structure</w:t>
      </w:r>
    </w:p>
    <w:tbl>
      <w:tblGrid>
        <w:gridCol w:w="1872"/>
        <w:gridCol w:w="3168"/>
        <w:gridCol w:w="2160"/>
        <w:gridCol w:w="1584"/>
        <w:gridCol w:w="2592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215"/>
        <w:gridCol w:w="-215"/>
        <w:gridCol w:w="-215"/>
        <w:gridCol w:w="-215"/>
        <w:gridCol w:w="-215"/>
      </w:tblGrid>
      <w:tr>
        <w:tc>
          <w:tcPr>
            <w:tcW w:type="dxa" w:w="187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on &gt;=100% Recharge+GA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on &lt;100%</w:t>
            </w:r>
          </w:p>
        </w:tc>
        <w:tc>
          <w:tcPr>
            <w:tcW w:type="dxa" w:w="1584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58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Cap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May25–Aug25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Flat GA payout (structure in target file)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58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excluded; basic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Sep25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7,778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SIM excl.; participation retailer codes</w:t>
            </w:r>
          </w:p>
        </w:tc>
      </w:tr>
      <w:tr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Oct25–Nov25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7,778</w:t>
            </w:r>
          </w:p>
        </w:tc>
        <w:tc>
          <w:tcPr>
            <w:tcW w:type="dxa" w:w="158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100%-&gt;110%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Non-GA RSO; VLR from Nov25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7,778</w:t>
            </w:r>
          </w:p>
        </w:tc>
        <w:tc>
          <w:tcPr>
            <w:tcW w:type="dxa" w:w="158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Play usage gate; 120% GA cap</w:t>
            </w:r>
          </w:p>
        </w:tc>
      </w:tr>
      <w:tr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Feb26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7,778</w:t>
            </w:r>
          </w:p>
        </w:tc>
        <w:tc>
          <w:tcPr>
            <w:tcW w:type="dxa" w:w="158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58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120%+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Incremental incentive mirrors RSO Campaign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2.2  Key Differentiators vs RSO Campaign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Binary Incentive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Only two levels (8,889 or 7,778) based on &gt;=100% or &lt;100% of Recharge+GA — not a three-tier Platinum/Gold/Silver rank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Cumulative Scope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Includes ALL GA from RSOs + Retail + BP + CM under supervisor; broader than RSO own-code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 Individual Rank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Supervisor not ranked into categories; simply passes/fails the 100% gate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Categorization Ref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Jan26: slab 1 target used for GA &amp; Recharge categorization gate (mirrors RSO SRF language)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3. DD Manager Campaign – Gross Add</w:t>
      </w:r>
    </w:p>
    <w:p>
      <w:pPr>
        <w:spacing w:before="0" w:after="80"/>
      </w:pPr>
      <w:r>
        <w:rPr>
          <w:b w:val="0"/>
          <w:i w:val="0"/>
          <w:sz w:val="19"/>
        </w:rPr>
        <w:t>SRFs: DD Manager Campaign_Gross Add_May25 through Mar26 (11 SRFs incl. special multi-KPI Mar26 SRF). Recipient: DD (Distribution Hub) Manager. Performance = total DH performance.</w:t>
      </w:r>
    </w:p>
    <w:p>
      <w:pPr>
        <w:spacing w:before="80" w:after="60"/>
      </w:pPr>
      <w:r>
        <w:rPr>
          <w:b/>
          <w:color w:val="1F3864"/>
          <w:sz w:val="22"/>
        </w:rPr>
        <w:t>3.1  Standard Incentive (May25–Feb26)</w:t>
      </w:r>
    </w:p>
    <w:tbl>
      <w:tblGrid>
        <w:gridCol w:w="2160"/>
        <w:gridCol w:w="2592"/>
        <w:gridCol w:w="2015"/>
        <w:gridCol w:w="1296"/>
        <w:gridCol w:w="3311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215"/>
        <w:gridCol w:w="-215"/>
        <w:gridCol w:w="-215"/>
        <w:gridCol w:w="-215"/>
        <w:gridCol w:w="-215"/>
      </w:tblGrid>
      <w:tr>
        <w:tc>
          <w:tcPr>
            <w:tcW w:type="dxa" w:w="21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&gt;=100% Recharge+GA</w:t>
            </w:r>
          </w:p>
        </w:tc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&lt;100%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Cap</w:t>
            </w:r>
          </w:p>
        </w:tc>
        <w:tc>
          <w:tcPr>
            <w:tcW w:type="dxa" w:w="3311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Additions</w:t>
            </w:r>
          </w:p>
        </w:tc>
      </w:tr>
      <w:tr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May25–Aug25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Flat payout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excl.; Managers performance = DH total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Sep25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11,111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SIM excl.; RSO GA participation retailer codes</w:t>
            </w:r>
          </w:p>
        </w:tc>
      </w:tr>
      <w:tr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Oct25–Dec25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11,111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100%-&gt;110%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Non-GA market; VLR from Nov25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Jan26–Feb26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11,111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8,889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Play usage; slab 1 for categorization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3.2  Mar26 Special: GA + Recharge + LSO Multi-KPI (Unique)</w:t>
      </w:r>
    </w:p>
    <w:p>
      <w:pPr>
        <w:spacing w:before="0" w:after="80"/>
      </w:pPr>
      <w:r>
        <w:rPr>
          <w:b w:val="0"/>
          <w:i w:val="0"/>
          <w:sz w:val="19"/>
        </w:rPr>
        <w:t>Report Title: DD Manager Campaign_GA_Recharge_LSO_Mar26. Covers GA, Recharge, LSO, and Strike Rate in one SRF: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KPIs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+ Recharge (EV+SC Secondary) + LSO (Live SIM Ownership) + Strike Rate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Incentive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11,111 on &gt;=100% Recharge+GA; BDT 8,889 for &lt;100%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Non-GA Definition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CHICOX09 &amp; CHICOX11 DH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Employee Excl.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Recharge at BL employee pool phone numbers excluded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Maturity Date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3rd of following month (vs standard 8th for all other GA SRFs)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b/>
          <w:i w:val="0"/>
          <w:sz w:val="19"/>
        </w:rPr>
        <w:t>VLR Penalty Gate:</w:t>
      </w:r>
    </w:p>
    <w:tbl>
      <w:tblGrid>
        <w:gridCol w:w="3600"/>
        <w:gridCol w:w="6336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60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VLR %</w:t>
            </w:r>
          </w:p>
        </w:tc>
        <w:tc>
          <w:tcPr>
            <w:tcW w:type="dxa" w:w="633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63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Payout</w:t>
            </w:r>
          </w:p>
        </w:tc>
      </w:tr>
      <w:tr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&lt;65%</w:t>
            </w:r>
          </w:p>
        </w:tc>
        <w:tc>
          <w:tcPr>
            <w:tcW w:type="dxa" w:w="63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3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0% total incentive</w:t>
            </w:r>
          </w:p>
        </w:tc>
      </w:tr>
      <w:tr>
        <w:tc>
          <w:tcPr>
            <w:tcW w:type="dxa" w:w="36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&gt;=65% to &lt;85%</w:t>
            </w:r>
          </w:p>
        </w:tc>
        <w:tc>
          <w:tcPr>
            <w:tcW w:type="dxa" w:w="63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3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Prorated on total incentive</w:t>
            </w:r>
          </w:p>
        </w:tc>
      </w:tr>
      <w:tr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&gt;=85%</w:t>
            </w:r>
          </w:p>
        </w:tc>
        <w:tc>
          <w:tcPr>
            <w:tcW w:type="dxa" w:w="63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3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 earned incentive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b/>
          <w:i w:val="0"/>
          <w:sz w:val="19"/>
        </w:rPr>
        <w:t>Day-Count-Adjusted Growth Calculation (unique condition):</w:t>
      </w:r>
    </w:p>
    <w:p>
      <w:pPr>
        <w:spacing w:before="0" w:after="80"/>
      </w:pPr>
      <w:r>
        <w:rPr>
          <w:b w:val="0"/>
          <w:i w:val="0"/>
          <w:sz w:val="19"/>
        </w:rPr>
        <w:t>Growth between months is adjusted for day-count difference. Example: LM had 28 days, CM has 31 days. If LM recharge=100 and CM=102, adjusted growth = (102/31x28)/100 - 1 = -8% (NOT +2%). This prevents apparent growth from simply having more days.</w:t>
      </w: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4. RSO GA Campaign – Project Thunderstorm</w:t>
      </w:r>
    </w:p>
    <w:p>
      <w:pPr>
        <w:spacing w:before="0" w:after="80"/>
      </w:pPr>
      <w:r>
        <w:rPr>
          <w:b w:val="0"/>
          <w:i w:val="0"/>
          <w:sz w:val="19"/>
        </w:rPr>
        <w:t>SRFs: 9 SRFs Jul25–Mar26. Requester: Distribution Planning &amp; Operation (Junaid Aslam — different from main GA series). Recipient: RSOs of Selected Thanas only.</w:t>
      </w:r>
    </w:p>
    <w:p>
      <w:pPr>
        <w:spacing w:before="80" w:after="60"/>
      </w:pPr>
      <w:r>
        <w:rPr>
          <w:b/>
          <w:color w:val="1F3864"/>
          <w:sz w:val="22"/>
        </w:rPr>
        <w:t>4.1  BTS-Tagged Thana GA — Core Concept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RSOs of selected Thanas only — not all RSOs eligible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BTS Tag Priority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tagged to BTS via Biometric; if Biometric BTS unknown/null -&gt; use FCD BTS; if both unknown/null -&gt; GA not counted in this campaign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Dual-Tier Target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must achieve BOTH: (1) overall GA target AND (2) Thana BTS-tagged GA sub-target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Single GA Conflict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If one GA maps to 2 different sites -&gt; use Biometric site tag (unique GA)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Hit/Miss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Binary: achieve both targets = receive offer; miss either target = nothing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BP GA Alignment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BP GA counted depending on alignment with 'Amar Shopoth' programme per cluster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Offer Amount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RSO-wise offer amount specified by B2C; BTS list shared separately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4.2  VLR Gate Addition (Jan26 onward)</w:t>
      </w:r>
    </w:p>
    <w:tbl>
      <w:tblGrid>
        <w:gridCol w:w="2160"/>
        <w:gridCol w:w="4896"/>
        <w:gridCol w:w="28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359"/>
        <w:gridCol w:w="-359"/>
        <w:gridCol w:w="-359"/>
      </w:tblGrid>
      <w:tr>
        <w:tc>
          <w:tcPr>
            <w:tcW w:type="dxa" w:w="21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VLR %</w:t>
            </w:r>
          </w:p>
        </w:tc>
        <w:tc>
          <w:tcPr>
            <w:tcW w:type="dxa" w:w="489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&gt;=85%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Full KPI incentive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 onward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&gt;=65% to &lt;85%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Prorated incentive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 onward</w:t>
            </w:r>
          </w:p>
        </w:tc>
      </w:tr>
      <w:tr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&lt;65%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GA KPI incentive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 onward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Not applicable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Pure Hit/Miss only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Jul25–Dec25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4.3  Example (Jan26 VLR+BTS Combined)</w:t>
      </w:r>
    </w:p>
    <w:tbl>
      <w:tblGrid>
        <w:gridCol w:w="1440"/>
        <w:gridCol w:w="1440"/>
        <w:gridCol w:w="2592"/>
        <w:gridCol w:w="1296"/>
        <w:gridCol w:w="6048"/>
      </w:tblGrid>
      <w:tblPr>
        <w:tblStyle w:val="TableGrid"/>
        <w:tblW w:type="auto" w:w="0"/>
        <w:tblLook w:firstColumn="1" w:firstRow="1" w:lastColumn="0" w:lastRow="0" w:noHBand="0" w:noVBand="1" w:val="04A0"/>
        <w:tblW w:w="12816" w:type="dxa"/>
      </w:tblPr>
      <w:tblGrid>
        <w:gridCol w:w="-215"/>
        <w:gridCol w:w="-215"/>
        <w:gridCol w:w="-215"/>
        <w:gridCol w:w="-215"/>
        <w:gridCol w:w="-215"/>
      </w:tblGrid>
      <w:tr>
        <w:tc>
          <w:tcPr>
            <w:tcW w:type="dxa" w:w="144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RSO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GA Ach%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BTS-tagged GA Ach%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VLR%</w:t>
            </w:r>
          </w:p>
        </w:tc>
        <w:tc>
          <w:tcPr>
            <w:tcW w:type="dxa" w:w="604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Result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RSO-01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103%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106%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86%</w:t>
            </w:r>
          </w:p>
        </w:tc>
        <w:tc>
          <w:tcPr>
            <w:tcW w:type="dxa" w:w="604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 — all 3 conditions met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RSO-02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95%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87%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— overall GA missed (&lt;100%)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RSO-03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110%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94%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87%</w:t>
            </w:r>
          </w:p>
        </w:tc>
        <w:tc>
          <w:tcPr>
            <w:tcW w:type="dxa" w:w="604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— Thana BTS GA missed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RSO-04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105%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101%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50%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— VLR &lt;65%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RSO-05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105%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101%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75%</w:t>
            </w:r>
          </w:p>
        </w:tc>
        <w:tc>
          <w:tcPr>
            <w:tcW w:type="dxa" w:w="604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Prorated — VLR 65-85%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5. RSO GA Campaign Follow Up – Project Thunderstorm</w:t>
      </w:r>
    </w:p>
    <w:p>
      <w:pPr>
        <w:spacing w:before="0" w:after="80"/>
      </w:pPr>
      <w:r>
        <w:rPr>
          <w:b w:val="0"/>
          <w:i w:val="0"/>
          <w:sz w:val="19"/>
        </w:rPr>
        <w:t>SRFs: 5 SRFs (Aug25–Dec25). A follow-up recharge incentive layer — RSO earns based on activated customers making specific denomination recharges post-activation.</w:t>
      </w:r>
    </w:p>
    <w:p>
      <w:pPr>
        <w:spacing w:before="80" w:after="60"/>
      </w:pPr>
      <w:r>
        <w:rPr>
          <w:b/>
          <w:color w:val="1F3864"/>
          <w:sz w:val="22"/>
        </w:rPr>
        <w:t>5.1  Core Mechanics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Eligibility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must first achieve &gt;=80% of monthly GA target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Incentive Basis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NOT based on GA count directly — based on % of FCD customers who make specific denomination recharges within 45 days of activation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Eligible Recharges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Only specified BDT denominations through any retail count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Unique FCD GA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Only unique FCD GA customers considered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Achievement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Expressed as % (e.g., achieved 35% follow-up recharge target)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Modality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Hit/Miss per follow-up recharge target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DRC/BP Excl.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GA excluded; from Dec25 also BP GA excluded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5.2  Denomination Evolution</w:t>
      </w:r>
    </w:p>
    <w:tbl>
      <w:tblGrid>
        <w:gridCol w:w="2304"/>
        <w:gridCol w:w="3168"/>
        <w:gridCol w:w="2592"/>
        <w:gridCol w:w="3311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269"/>
        <w:gridCol w:w="-269"/>
        <w:gridCol w:w="-269"/>
        <w:gridCol w:w="-269"/>
      </w:tblGrid>
      <w:tr>
        <w:tc>
          <w:tcPr>
            <w:tcW w:type="dxa" w:w="2304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3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Regular SIM Denominations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Emerging Market SIM</w:t>
            </w:r>
          </w:p>
        </w:tc>
        <w:tc>
          <w:tcPr>
            <w:tcW w:type="dxa" w:w="3311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3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Aug25 (18–31)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298, 348, 448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First follow-up SRF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3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Sep25–Nov25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298, 348, 448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Same maintained</w:t>
            </w:r>
          </w:p>
        </w:tc>
      </w:tr>
      <w:tr>
        <w:tc>
          <w:tcPr>
            <w:tcW w:type="dxa" w:w="230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3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Dec25 (1–8)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298, 348, 448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97, 207, 359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Emerging Market SIM category added</w:t>
            </w:r>
          </w:p>
        </w:tc>
      </w:tr>
      <w:tr>
        <w:tc>
          <w:tcPr>
            <w:tcW w:type="dxa" w:w="230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30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Dec25 (9–31)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298, 399, 499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97, 207, 359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Regular SIM denos CHANGED mid-month</w:t>
            </w:r>
          </w:p>
        </w:tc>
      </w:tr>
    </w:tbl>
    <w:p>
      <w:pPr>
        <w:spacing w:after="80"/>
      </w:pPr>
    </w:p>
    <w:p>
      <w:pPr>
        <w:spacing w:before="40" w:after="80"/>
        <w:ind w:left="283"/>
      </w:pPr>
      <w:r>
        <w:rPr>
          <w:i/>
          <w:color w:val="595959"/>
          <w:sz w:val="17"/>
        </w:rPr>
        <w:t>Note: Dec25 has two denomination sets for regular SIM within same month (split at 8th/9th Dec) — unique across all Follow Up SRFs.</w:t>
      </w: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6. Distributor GA Campaign – Project Thunderstorm</w:t>
      </w:r>
    </w:p>
    <w:p>
      <w:pPr>
        <w:spacing w:before="0" w:after="80"/>
      </w:pPr>
      <w:r>
        <w:rPr>
          <w:b w:val="0"/>
          <w:i w:val="0"/>
          <w:sz w:val="19"/>
        </w:rPr>
        <w:t>SRFs: 3 SRFs (Jul25, Aug25, Sep25). Requester: Distribution Planning &amp; Operation. Recipient: Selected Distributors.</w:t>
      </w:r>
    </w:p>
    <w:p>
      <w:pPr>
        <w:spacing w:before="80" w:after="60"/>
      </w:pPr>
      <w:r>
        <w:rPr>
          <w:b/>
          <w:color w:val="1F3864"/>
          <w:sz w:val="22"/>
        </w:rPr>
        <w:t>6.1  Core Conditions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Scope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Selected Distributors of Project Thunderstorm only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BTS Tagging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Same Biometric/FCD BTS logic as RSO Thunderstorm (Section 4.1)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Dual Target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must achieve BOTH overall target AND Thana BTS-tagged target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Hit/Miss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Binary incentive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Variable KPI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KPI and weightage may vary from DD to DD — targets are individualized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Target File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B2C shares DD-specific targets in separate excel files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DD-Wise Offer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DD-wise offer amount provided by B2C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Recharge Scope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= R2RT + D2RT + i'top-up + Manual/Daily Commission + EV OTF + IRIS OTF; SC = lifted from Warehouse to DD; DRC achievement excluded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7. Distributor GA Commission (Ongoing)</w:t>
      </w:r>
    </w:p>
    <w:p>
      <w:pPr>
        <w:spacing w:before="0" w:after="80"/>
      </w:pPr>
      <w:r>
        <w:rPr>
          <w:b w:val="0"/>
          <w:i w:val="0"/>
          <w:sz w:val="19"/>
        </w:rPr>
        <w:t>SRFs: 2 SRFs (1st–16th Oct25, and from 17th Oct25 onward). Requester: Channel Planning (Noyemul Islam). Standing commission — not a time-limited campaign. Approval: SS Approval Flow.</w:t>
      </w:r>
    </w:p>
    <w:p>
      <w:pPr>
        <w:spacing w:before="80" w:after="60"/>
      </w:pPr>
      <w:r>
        <w:rPr>
          <w:b/>
          <w:color w:val="1F3864"/>
          <w:sz w:val="22"/>
        </w:rPr>
        <w:t>7.1  Commission Structure</w:t>
      </w:r>
    </w:p>
    <w:tbl>
      <w:tblGrid>
        <w:gridCol w:w="3456"/>
        <w:gridCol w:w="2015"/>
        <w:gridCol w:w="4464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359"/>
        <w:gridCol w:w="-359"/>
        <w:gridCol w:w="-359"/>
      </w:tblGrid>
      <w:tr>
        <w:tc>
          <w:tcPr>
            <w:tcW w:type="dxa" w:w="345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Amount/GA</w:t>
            </w:r>
          </w:p>
        </w:tc>
        <w:tc>
          <w:tcPr>
            <w:tcW w:type="dxa" w:w="4464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4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Condition</w:t>
            </w:r>
          </w:p>
        </w:tc>
      </w:tr>
      <w:tr>
        <w:tc>
          <w:tcPr>
            <w:tcW w:type="dxa" w:w="34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Regular GA Commission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30</w:t>
            </w:r>
          </w:p>
        </w:tc>
        <w:tc>
          <w:tcPr>
            <w:tcW w:type="dxa" w:w="446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4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All qualifying GA</w:t>
            </w:r>
          </w:p>
        </w:tc>
      </w:tr>
      <w:tr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Device Agnostic App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5</w:t>
            </w:r>
          </w:p>
        </w:tc>
        <w:tc>
          <w:tcPr>
            <w:tcW w:type="dxa" w:w="44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4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from devices NOT on BL-provided IMEI list; Null IMEI also eligible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7.2  Unique Conditions vs Campaign SRFs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ETSAF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98% by 7th of following month mandatory for ALL commission buckets — without this, NONE of the commissions are eligible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Usage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&gt;=4 days Revenue Generating Activity (RGA) within 7 days of activation. RGA = any incoming/outgoing call, SMS, or data usage (distinct from 48-hour or 95% gate used elsewhere)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Enterprise/SME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Retailers registered as 'Enterprise' or 'SME Direct BDO' in DMS excluded from DD commission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Non-Compliant Disc.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Disconnections on non-compliant issues discarded from calculation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VLR Addition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17th Oct25 onward: VLR data shared by B2C (absent in 1–16 Oct SRF)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Product Scope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Banglalink prepaid + successful MNP port-in for any connection (no MSISDN prefix restriction)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8. Distributor GA Acceleration Campaign (22–27 Jul25)</w:t>
      </w:r>
    </w:p>
    <w:p>
      <w:pPr>
        <w:spacing w:before="0" w:after="80"/>
      </w:pPr>
      <w:r>
        <w:rPr>
          <w:b w:val="0"/>
          <w:i w:val="0"/>
          <w:sz w:val="19"/>
        </w:rPr>
        <w:t>Single SRF. Short 6-day burst programme. Requester: Noyemul Islam. Recipient: Distributor (benefit flows to RSO Supervisor and DD Manager).</w:t>
      </w:r>
    </w:p>
    <w:p>
      <w:pPr>
        <w:spacing w:before="80" w:after="60"/>
      </w:pPr>
      <w:r>
        <w:rPr>
          <w:b/>
          <w:color w:val="1F3864"/>
          <w:sz w:val="22"/>
        </w:rPr>
        <w:t>8.1  Unique Conditions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Duration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6 days only (22–27 Jul 2025) — shortest campaign duration in the folder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Incentive Type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PHYSICAL GIFT: Grocery Box worth BDT 500 — not cash; unique among all 88 SRFs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Beneficiary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Supervisor AND DD Manager receive Grocery Box (not the Distributor directly)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Extracted By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Performance report extracted at Distributor level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Usage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DD-wise 48-hour usage &gt;=95% (stricter than other campaign gates)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Maturity Date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28th Jul'25 — one day after campaign ends (ultra-fast turnaround)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9. Distributor GA Booster Campaign (21–31 Jan26)</w:t>
      </w:r>
    </w:p>
    <w:p>
      <w:pPr>
        <w:spacing w:before="0" w:after="80"/>
      </w:pPr>
      <w:r>
        <w:rPr>
          <w:b w:val="0"/>
          <w:i w:val="0"/>
          <w:sz w:val="19"/>
        </w:rPr>
        <w:t>Single SRF. Mid-to-end-of-month booster (11 days). Requester: Noyemul Islam. Recipient: Distributor.</w:t>
      </w:r>
    </w:p>
    <w:p>
      <w:pPr>
        <w:spacing w:before="80" w:after="60"/>
      </w:pPr>
      <w:r>
        <w:rPr>
          <w:b/>
          <w:color w:val="1F3864"/>
          <w:sz w:val="22"/>
        </w:rPr>
        <w:t>9.1  Unique Conditions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Dual Usage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BOTH must be satisfied: (1) 48-hour usage &gt;=80% AND (2) VLR Active Usages &gt;=80%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TCG Bar Exclusion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Any type of TCG Bar and self-barred connections NOT counted in achievement — unique to this SRF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Incentive Amount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DD-wise amount specified in target file (custom per distributor, not uniform)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Maturity Date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3rd Feb'26 (3 days post-campaign end)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VLR Status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Listed as 'Other' condition — VLR Active required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ETSAF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98% by 7th of following month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10. Distributor GA Campaign – East Cluster (March 2026)</w:t>
      </w:r>
    </w:p>
    <w:p>
      <w:pPr>
        <w:spacing w:before="0" w:after="80"/>
      </w:pPr>
      <w:r>
        <w:rPr>
          <w:b w:val="0"/>
          <w:i w:val="0"/>
          <w:sz w:val="19"/>
        </w:rPr>
        <w:t>Two SRFs for East Cluster only: (1) 1–15 Mar26, (2) 1–31 Mar26. Requester: Noyemul Islam. Recipient: Distributor.</w:t>
      </w:r>
    </w:p>
    <w:p>
      <w:pPr>
        <w:spacing w:before="80" w:after="60"/>
      </w:pPr>
      <w:r>
        <w:rPr>
          <w:b/>
          <w:color w:val="1F3864"/>
          <w:sz w:val="22"/>
        </w:rPr>
        <w:t>10.1  48-Hour Usage Prorated Gate</w:t>
      </w:r>
    </w:p>
    <w:tbl>
      <w:tblGrid>
        <w:gridCol w:w="2880"/>
        <w:gridCol w:w="7056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48-Hr Usage %</w:t>
            </w:r>
          </w:p>
        </w:tc>
        <w:tc>
          <w:tcPr>
            <w:tcW w:type="dxa" w:w="705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70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</w:t>
            </w:r>
          </w:p>
        </w:tc>
        <w:tc>
          <w:tcPr>
            <w:tcW w:type="dxa" w:w="70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Full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80% to &lt;95%</w:t>
            </w:r>
          </w:p>
        </w:tc>
        <w:tc>
          <w:tcPr>
            <w:tcW w:type="dxa" w:w="70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Prorated — only Zero Usage SIM incentive deducted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&lt;80%</w:t>
            </w:r>
          </w:p>
        </w:tc>
        <w:tc>
          <w:tcPr>
            <w:tcW w:type="dxa" w:w="70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0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10.2  Sub-Period Structural Difference</w:t>
      </w:r>
    </w:p>
    <w:tbl>
      <w:tblGrid>
        <w:gridCol w:w="2160"/>
        <w:gridCol w:w="6048"/>
        <w:gridCol w:w="1728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359"/>
        <w:gridCol w:w="-359"/>
        <w:gridCol w:w="-359"/>
      </w:tblGrid>
      <w:tr>
        <w:tc>
          <w:tcPr>
            <w:tcW w:type="dxa" w:w="21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604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Incentive Calculation Method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Agent List Date</w:t>
            </w:r>
          </w:p>
        </w:tc>
      </w:tr>
      <w:tr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1–15 Mar26</w:t>
            </w:r>
          </w:p>
        </w:tc>
        <w:tc>
          <w:tcPr>
            <w:tcW w:type="dxa" w:w="604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earns based on count of Retailers that WIN their respective slab ('slab-wise winning Retail count' model)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15th Mar'26</w:t>
            </w:r>
          </w:p>
        </w:tc>
      </w:tr>
      <w:tr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1–31 Mar26</w:t>
            </w:r>
          </w:p>
        </w:tc>
        <w:tc>
          <w:tcPr>
            <w:tcW w:type="dxa" w:w="604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604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Distributor earns based on Retailer GA achievement against slabs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31st Mar'26</w:t>
            </w:r>
          </w:p>
        </w:tc>
      </w:tr>
    </w:tbl>
    <w:p>
      <w:pPr>
        <w:spacing w:after="80"/>
      </w:pPr>
    </w:p>
    <w:p>
      <w:pPr>
        <w:spacing w:before="40" w:after="80"/>
        <w:ind w:left="283"/>
      </w:pPr>
      <w:r>
        <w:rPr>
          <w:i/>
          <w:color w:val="595959"/>
          <w:sz w:val="17"/>
        </w:rPr>
        <w:t>Note: The 1–15 Mar 'winning retailer count' model is unique — DD incentive is not GA-volume based but count-of-winning-retailers based.</w:t>
      </w: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11. BL Prepaid GA Campaign – Device BP</w:t>
      </w:r>
    </w:p>
    <w:p>
      <w:pPr>
        <w:spacing w:before="0" w:after="80"/>
      </w:pPr>
      <w:r>
        <w:rPr>
          <w:b w:val="0"/>
          <w:i w:val="0"/>
          <w:sz w:val="19"/>
        </w:rPr>
        <w:t>SRFs: 5 SRFs (May25, Aug25, Sep25, Oct25, from Feb26). Requester: Alternate Channel &amp; Digital Recharge. Recipient: Device BP SSE. AIT NOT applicable (Sales Team).</w:t>
      </w:r>
    </w:p>
    <w:p>
      <w:pPr>
        <w:spacing w:before="80" w:after="60"/>
      </w:pPr>
      <w:r>
        <w:rPr>
          <w:b/>
          <w:color w:val="1F3864"/>
          <w:sz w:val="22"/>
        </w:rPr>
        <w:t>11.1  Three-Era Evolution</w:t>
      </w:r>
    </w:p>
    <w:tbl>
      <w:tblGrid>
        <w:gridCol w:w="720"/>
        <w:gridCol w:w="1728"/>
        <w:gridCol w:w="3168"/>
        <w:gridCol w:w="3168"/>
        <w:gridCol w:w="2015"/>
        <w:gridCol w:w="2015"/>
      </w:tblGrid>
      <w:tblPr>
        <w:tblStyle w:val="TableGrid"/>
        <w:tblW w:type="auto" w:w="0"/>
        <w:tblLook w:firstColumn="1" w:firstRow="1" w:lastColumn="0" w:lastRow="0" w:noHBand="0" w:noVBand="1" w:val="04A0"/>
        <w:tblW w:w="12816" w:type="dxa"/>
      </w:tblPr>
      <w:tblGrid>
        <w:gridCol w:w="-180"/>
        <w:gridCol w:w="-180"/>
        <w:gridCol w:w="-180"/>
        <w:gridCol w:w="-180"/>
        <w:gridCol w:w="-180"/>
        <w:gridCol w:w="-180"/>
      </w:tblGrid>
      <w:tr>
        <w:tc>
          <w:tcPr>
            <w:tcW w:type="dxa" w:w="72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7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Era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Slab Basis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1st Recharge Gate</w:t>
            </w:r>
          </w:p>
        </w:tc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Window</w:t>
            </w:r>
          </w:p>
        </w:tc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Rates</w:t>
            </w:r>
          </w:p>
        </w:tc>
      </w:tr>
      <w:tr>
        <w:tc>
          <w:tcPr>
            <w:tcW w:type="dxa" w:w="7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May25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Absolute count (21-40 / 41-100)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8th following month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20/30 BDT per GA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Sep25–Oct25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% vs target (&gt;=90%/&lt;93% / &gt;=93%/&lt;95% / &gt;=95%)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&gt;=90% or &gt;=95% GA with 1st recharge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30 days post-activation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10/30/40 BDT per GA</w:t>
            </w:r>
          </w:p>
        </w:tc>
      </w:tr>
      <w:tr>
        <w:tc>
          <w:tcPr>
            <w:tcW w:type="dxa" w:w="72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72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Feb26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% vs target (&gt;=93% / &gt;93%&lt;101% / &gt;=101%)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GA with 1st recharge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45 days post-activation (extended)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10/30/40 BDT per GA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11.2  Common Conditions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Listed BPs Only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Only Device BPs on B2C-provided list are eligible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AIT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NOT applicable — Sales Team commission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Cap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 GA per agent per month in all eras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Product Era 1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BL Prepaid EXCLUDING RYZE prepaid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Product Era 2/3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BL Prepaid (all, including RYZE)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ETSAF Era 1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98% by 8th of following month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ETSAF Era 2/3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By vetting date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12. BL Prepaid GA Campaign – Monobrand</w:t>
      </w:r>
    </w:p>
    <w:p>
      <w:pPr>
        <w:spacing w:before="0" w:after="80"/>
      </w:pPr>
      <w:r>
        <w:rPr>
          <w:b w:val="0"/>
          <w:i w:val="0"/>
          <w:sz w:val="19"/>
        </w:rPr>
        <w:t>SRFs: 5 SRFs (May25 onward). Requester: Alternate Channel &amp; Digital Recharge. Recipient: Monobrand CCR (Customer Care Representative). AIT NOT applicable (Sales Team).</w:t>
      </w:r>
    </w:p>
    <w:p>
      <w:pPr>
        <w:spacing w:before="80" w:after="60"/>
      </w:pPr>
      <w:r>
        <w:rPr>
          <w:b/>
          <w:color w:val="1F3864"/>
          <w:sz w:val="22"/>
        </w:rPr>
        <w:t>12.1  Monobrand Center Gate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Center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The cumulative GA of ALL CCRs assigned to a Monobrand MUST meet the center-level threshold for individual commissions to be paid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Era 1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Cumulative GA of CCRs &gt;= 80% of Monobrand Monthly Target (May25)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Era 2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Cumulative GA of CCRs &gt;= 90% of Monobrand Monthly Target (Aug25 onward; raised threshold)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Significance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 CCR who meets their personal target still receives NO payment if the Monobrand center misses its gate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12.2  Incentive Evolution</w:t>
      </w:r>
    </w:p>
    <w:tbl>
      <w:tblGrid>
        <w:gridCol w:w="1440"/>
        <w:gridCol w:w="2160"/>
        <w:gridCol w:w="2160"/>
        <w:gridCol w:w="1440"/>
        <w:gridCol w:w="2880"/>
        <w:gridCol w:w="2736"/>
      </w:tblGrid>
      <w:tblPr>
        <w:tblStyle w:val="TableGrid"/>
        <w:tblW w:type="auto" w:w="0"/>
        <w:tblLook w:firstColumn="1" w:firstRow="1" w:lastColumn="0" w:lastRow="0" w:noHBand="0" w:noVBand="1" w:val="04A0"/>
        <w:tblW w:w="12816" w:type="dxa"/>
      </w:tblPr>
      <w:tblGrid>
        <w:gridCol w:w="-180"/>
        <w:gridCol w:w="-180"/>
        <w:gridCol w:w="-180"/>
        <w:gridCol w:w="-180"/>
        <w:gridCol w:w="-180"/>
        <w:gridCol w:w="-180"/>
      </w:tblGrid>
      <w:tr>
        <w:tc>
          <w:tcPr>
            <w:tcW w:type="dxa" w:w="144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Era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Slab 1 Threshold</w:t>
            </w:r>
          </w:p>
        </w:tc>
        <w:tc>
          <w:tcPr>
            <w:tcW w:type="dxa" w:w="216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Slab 2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Slab 3</w:t>
            </w:r>
          </w:p>
        </w:tc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1st Recharge Gate</w:t>
            </w:r>
          </w:p>
        </w:tc>
        <w:tc>
          <w:tcPr>
            <w:tcW w:type="dxa" w:w="273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Window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 May25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Absolute: 21-40 GA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41-100 GA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None</w:t>
            </w:r>
          </w:p>
        </w:tc>
        <w:tc>
          <w:tcPr>
            <w:tcW w:type="dxa" w:w="27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8th of following</w:t>
            </w:r>
          </w:p>
        </w:tc>
      </w:tr>
      <w:tr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 Aug25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&gt;=90% vs target</w:t>
            </w:r>
          </w:p>
        </w:tc>
        <w:tc>
          <w:tcPr>
            <w:tcW w:type="dxa" w:w="216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&gt;90%–&lt;=95%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</w:t>
            </w:r>
          </w:p>
        </w:tc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&gt;=90% 1st recharge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30 days</w:t>
            </w:r>
          </w:p>
        </w:tc>
      </w:tr>
      <w:tr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2b Oct25+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&gt;=90% vs target</w:t>
            </w:r>
          </w:p>
        </w:tc>
        <w:tc>
          <w:tcPr>
            <w:tcW w:type="dxa" w:w="216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1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&gt;90%–&lt;=95%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</w:t>
            </w:r>
          </w:p>
        </w:tc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1st recharge</w:t>
            </w:r>
          </w:p>
        </w:tc>
        <w:tc>
          <w:tcPr>
            <w:tcW w:type="dxa" w:w="27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30 days</w:t>
            </w:r>
          </w:p>
        </w:tc>
      </w:tr>
    </w:tbl>
    <w:p>
      <w:pPr>
        <w:spacing w:after="80"/>
      </w:pP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Rates Era 1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20 (Slab 1) / BDT 30 (Slab 2) per GA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Rates Era 2/3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10 / BDT 30 / BDT 40 per GA (Slabs 1/2/3)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Cap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 GA per CCR per month (Era 2/3)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13. BL Prepaid GA Campaign – RBSP</w:t>
      </w:r>
    </w:p>
    <w:p>
      <w:pPr>
        <w:spacing w:before="0" w:after="80"/>
      </w:pPr>
      <w:r>
        <w:rPr>
          <w:b w:val="0"/>
          <w:i w:val="0"/>
          <w:sz w:val="19"/>
        </w:rPr>
        <w:t>Single SRF: RBSP_Jun25 (1–22 Jun 2025). Requester: Alternate Channel &amp; Digital Recharge. Recipient: RBSP Retailers. Most complex commission structure in the folder.</w:t>
      </w:r>
    </w:p>
    <w:p>
      <w:pPr>
        <w:spacing w:before="80" w:after="60"/>
      </w:pPr>
      <w:r>
        <w:rPr>
          <w:b/>
          <w:color w:val="1F3864"/>
          <w:sz w:val="22"/>
        </w:rPr>
        <w:t>13.1  Four-Component Commission Structure (Unique)</w:t>
      </w:r>
    </w:p>
    <w:tbl>
      <w:tblGrid>
        <w:gridCol w:w="432"/>
        <w:gridCol w:w="2736"/>
        <w:gridCol w:w="3600"/>
        <w:gridCol w:w="3168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269"/>
        <w:gridCol w:w="-269"/>
        <w:gridCol w:w="-269"/>
        <w:gridCol w:w="-269"/>
      </w:tblGrid>
      <w:tr>
        <w:tc>
          <w:tcPr>
            <w:tcW w:type="dxa" w:w="43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3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73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60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43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3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</w:t>
            </w:r>
          </w:p>
        </w:tc>
        <w:tc>
          <w:tcPr>
            <w:tcW w:type="dxa" w:w="27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Upfront Commission Slab 1</w:t>
            </w:r>
          </w:p>
        </w:tc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achievement 90%–115% vs target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1,000/Retailer (lump sum)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3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2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Upfront Commission Slab 2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achievement &gt;115% vs target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1,500/Retailer (lump sum)</w:t>
            </w:r>
          </w:p>
        </w:tc>
      </w:tr>
      <w:tr>
        <w:tc>
          <w:tcPr>
            <w:tcW w:type="dxa" w:w="43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3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3</w:t>
            </w:r>
          </w:p>
        </w:tc>
        <w:tc>
          <w:tcPr>
            <w:tcW w:type="dxa" w:w="27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Conditional Commission-1</w:t>
            </w:r>
          </w:p>
        </w:tc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Customer buys eligible Weekly Pack in Jul'25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10/Activation</w:t>
            </w:r>
          </w:p>
        </w:tc>
      </w:tr>
      <w:tr>
        <w:tc>
          <w:tcPr>
            <w:tcW w:type="dxa" w:w="43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3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</w:t>
            </w:r>
          </w:p>
        </w:tc>
        <w:tc>
          <w:tcPr>
            <w:tcW w:type="dxa" w:w="273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Conditional Commission-2</w:t>
            </w:r>
          </w:p>
        </w:tc>
        <w:tc>
          <w:tcPr>
            <w:tcW w:type="dxa" w:w="360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Customer buys eligible Monthly Pack in Jul'25</w:t>
            </w:r>
          </w:p>
        </w:tc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20/Activation</w:t>
            </w:r>
          </w:p>
        </w:tc>
      </w:tr>
      <w:tr>
        <w:tc>
          <w:tcPr>
            <w:tcW w:type="dxa" w:w="43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3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5</w:t>
            </w:r>
          </w:p>
        </w:tc>
        <w:tc>
          <w:tcPr>
            <w:tcW w:type="dxa" w:w="273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73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Daily Participation</w:t>
            </w:r>
          </w:p>
        </w:tc>
        <w:tc>
          <w:tcPr>
            <w:tcW w:type="dxa" w:w="360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6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&gt;=100% unique activation days vs working days</w:t>
            </w:r>
          </w:p>
        </w:tc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500/Retailer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13.2  Additional Unique Conditions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Product Scope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BL Prepaid INCLUDING RYZE Prepaid — broadest in BL Prepaid series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Cap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 GA per retailer for upfront commission slabs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RYZE App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RYZE App installation must be verified for RYZE GA (any RYZE App activity from activation date)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MyBL App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MyBL App installation must be verified for BL Prepaid GA if customer is smartphone user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Pack Eligibility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Eligible weekly and monthly pack list provided in SRF (~60+ denominations)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Conditional Timing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Weekly/Monthly Pack purchase must occur in Jul'25 — AFTER campaign end date (deferred measurement)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Max Commission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Maximum of weekly vs monthly pack commission taken (not both)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Maturity Date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Last day of FOLLOWING month (to capture deferred pack purchases)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ETSAF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98% by 8th of following month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14. Retailer GA Campaign (Regular)</w:t>
      </w:r>
    </w:p>
    <w:p>
      <w:pPr>
        <w:spacing w:before="0" w:after="80"/>
      </w:pPr>
      <w:r>
        <w:rPr>
          <w:b w:val="0"/>
          <w:i w:val="0"/>
          <w:sz w:val="19"/>
        </w:rPr>
        <w:t>Multiple SRFs from Nov25 through Mar26. Requester: Channel Planning (Noyemul Islam). Recipient: Retailers. Salescom-to-EV Auto-Upload enabled. Bengali SMS notification to retailers.</w:t>
      </w:r>
    </w:p>
    <w:p>
      <w:pPr>
        <w:spacing w:before="80" w:after="60"/>
      </w:pPr>
      <w:r>
        <w:rPr>
          <w:b/>
          <w:color w:val="1F3864"/>
          <w:sz w:val="22"/>
        </w:rPr>
        <w:t>14.1  Cluster-Differentiated Per-GA Rates (Jan26 — Unique)</w:t>
      </w:r>
    </w:p>
    <w:tbl>
      <w:tblGrid>
        <w:gridCol w:w="3168"/>
        <w:gridCol w:w="2015"/>
        <w:gridCol w:w="4752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359"/>
        <w:gridCol w:w="-359"/>
        <w:gridCol w:w="-359"/>
      </w:tblGrid>
      <w:tr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Cluster</w:t>
            </w:r>
          </w:p>
        </w:tc>
        <w:tc>
          <w:tcPr>
            <w:tcW w:type="dxa" w:w="2015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Rate</w:t>
            </w:r>
          </w:p>
        </w:tc>
        <w:tc>
          <w:tcPr>
            <w:tcW w:type="dxa" w:w="475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Target Model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East Cluster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35/GA</w:t>
            </w:r>
          </w:p>
        </w:tc>
        <w:tc>
          <w:tcPr>
            <w:tcW w:type="dxa" w:w="475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Retailer-level target; new retailer default = 2 GA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North Cluster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35/GA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Retailer-level target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Central Cluster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25/GA</w:t>
            </w:r>
          </w:p>
        </w:tc>
        <w:tc>
          <w:tcPr>
            <w:tcW w:type="dxa" w:w="475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Retailer-level target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North East Cluster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25/GA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Retailer-level target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West Cluster (1–15)</w:t>
            </w:r>
          </w:p>
        </w:tc>
        <w:tc>
          <w:tcPr>
            <w:tcW w:type="dxa" w:w="2015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Slab-based</w:t>
            </w:r>
          </w:p>
        </w:tc>
        <w:tc>
          <w:tcPr>
            <w:tcW w:type="dxa" w:w="475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target — pure slab (unique for this sub-period)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Sylhet (11–31)</w:t>
            </w:r>
          </w:p>
        </w:tc>
        <w:tc>
          <w:tcPr>
            <w:tcW w:type="dxa" w:w="2015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015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Separate SRF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Own target and incentive structure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14.2  GA Cap and 48-Hour Gate</w:t>
      </w:r>
    </w:p>
    <w:tbl>
      <w:tblGrid>
        <w:gridCol w:w="1872"/>
        <w:gridCol w:w="1296"/>
        <w:gridCol w:w="4752"/>
        <w:gridCol w:w="3456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269"/>
        <w:gridCol w:w="-269"/>
        <w:gridCol w:w="-269"/>
        <w:gridCol w:w="-269"/>
      </w:tblGrid>
      <w:tr>
        <w:tc>
          <w:tcPr>
            <w:tcW w:type="dxa" w:w="187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GA Cap</w:t>
            </w:r>
          </w:p>
        </w:tc>
        <w:tc>
          <w:tcPr>
            <w:tcW w:type="dxa" w:w="475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48-Hr Gate</w:t>
            </w:r>
          </w:p>
        </w:tc>
        <w:tc>
          <w:tcPr>
            <w:tcW w:type="dxa" w:w="345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40 GA</w:t>
            </w:r>
          </w:p>
        </w:tc>
        <w:tc>
          <w:tcPr>
            <w:tcW w:type="dxa" w:w="475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full / 80–&lt;95% prorated / &lt;80% none</w:t>
            </w:r>
          </w:p>
        </w:tc>
        <w:tc>
          <w:tcPr>
            <w:tcW w:type="dxa" w:w="34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Target-based (some clusters)</w:t>
            </w:r>
          </w:p>
        </w:tc>
      </w:tr>
      <w:tr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Feb26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50 GA</w:t>
            </w:r>
          </w:p>
        </w:tc>
        <w:tc>
          <w:tcPr>
            <w:tcW w:type="dxa" w:w="47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full / 80–&lt;95% prorated / &lt;80% none</w:t>
            </w:r>
          </w:p>
        </w:tc>
        <w:tc>
          <w:tcPr>
            <w:tcW w:type="dxa" w:w="345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Cap raised</w:t>
            </w:r>
          </w:p>
        </w:tc>
      </w:tr>
      <w:tr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Mar26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50 GA</w:t>
            </w:r>
          </w:p>
        </w:tc>
        <w:tc>
          <w:tcPr>
            <w:tcW w:type="dxa" w:w="475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75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full / 80–&lt;95% prorated / &lt;80% none</w:t>
            </w:r>
          </w:p>
        </w:tc>
        <w:tc>
          <w:tcPr>
            <w:tcW w:type="dxa" w:w="345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45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Core vs Non-Core split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14.3  Mar26 MMSTR SIM Differentiation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Core Regions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MMSTR (BDT 300 SIM) EXCLUDED from incentive — only non-MMSTR products count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Non-Core Regions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MMSTR counted at BDT 200 SIM rate; other products at BDT 300 SIM rate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East Cluster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Separate SRF — not part of Core/Non-Core split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14.4  Target vs No-Target Variants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Target-Based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East, North, Central, North East clusters (Jan26): target provided per retailer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No-Target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West Cluster (Jan26), Central Cluster (Feb26), Core/Non-Core (Mar26): slab incentive without individual target requirement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New Retailer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If absent from target file: default target = 2 GA (Jan26 target-based SRFs only)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SMS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Bengali: 'Priyo Bikreta, Apni GA Campaign_[period] er commission hisabe [amount] peyeched (AIT katar por). Dhonnobad.'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15. Retailer GA Campaign – Project Thunderstorm</w:t>
      </w:r>
    </w:p>
    <w:p>
      <w:pPr>
        <w:spacing w:before="0" w:after="80"/>
      </w:pPr>
      <w:r>
        <w:rPr>
          <w:b w:val="0"/>
          <w:i w:val="0"/>
          <w:sz w:val="19"/>
        </w:rPr>
        <w:t>Two SRFs: 16–31 Jul25 and 1–17 Aug25. Requester: Distribution Planning &amp; Operation (Junaid Aslam). Recipient: Selected Retailers. Per-denomination follow-up recharge commission model.</w:t>
      </w:r>
    </w:p>
    <w:p>
      <w:pPr>
        <w:spacing w:before="80" w:after="60"/>
      </w:pPr>
      <w:r>
        <w:rPr>
          <w:b/>
          <w:color w:val="1F3864"/>
          <w:sz w:val="22"/>
        </w:rPr>
        <w:t>15.1  Per-Denomination Retailer Commission (Unique)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Campaign Type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GA Follow-up Recharge — retailer paid for customer making specific denomination recharge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Denominations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298, 348, 448 recharge by the customer within 45 days of activation through any retail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Commission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298 -&gt; Retailer gets BDT 50; BDT 348 -&gt; BDT 60; BDT 448 -&gt; BDT 80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Selected Retailers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Only retailers on B2C-provided list eligible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Employee Excl.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Recharge at BL employee pool phone numbers excluded; mapping uses campaign end date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Retailer Data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B2C shares FCD count, denomination, and HIT count per retailer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Salescom Auto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Automation: Yes — auto-disbursement to retailer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SMS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Bengali SMS confirming commission (AIT deducted)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16. Selected Retailer GA Campaign (December 2025)</w:t>
      </w:r>
    </w:p>
    <w:p>
      <w:pPr>
        <w:spacing w:before="0" w:after="80"/>
      </w:pPr>
      <w:r>
        <w:rPr>
          <w:b w:val="0"/>
          <w:i w:val="0"/>
          <w:sz w:val="19"/>
        </w:rPr>
        <w:t>Two SRFs: 1–12 Dec25 and 14–25 Dec25. Requester: Noyemul Islam. Recipient: Specifically selected retailers. Two non-overlapping windows in December.</w:t>
      </w:r>
    </w:p>
    <w:p>
      <w:pPr>
        <w:spacing w:before="80" w:after="60"/>
      </w:pPr>
      <w:r>
        <w:rPr>
          <w:b/>
          <w:color w:val="1F3864"/>
          <w:sz w:val="22"/>
        </w:rPr>
        <w:t>16.1  Unique Conditions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Selected List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Only retailers on B2C-provided 'selected' list are considered — not all active retailers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Target-Based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Retailer-level GA target provided by B2C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Custom Incentive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Both target AND incentive amount are B2C-specified and may differ per retailer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Usage Gate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48-hour usage &gt;=95% (strict — no prorated tier unlike regular Retailer GA Campaign)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 GA Cap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explicit GA cap stated (unlike 40/50 cap in regular Retailer Campaign)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Windows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1–12 Dec and 14–25 Dec — 13th Dec gap between two campaigns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Salescom Auto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EV Automation: Yes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17. Cost Reimbursement of SIM to Retailer based on GA</w:t>
      </w:r>
    </w:p>
    <w:p>
      <w:pPr>
        <w:spacing w:before="0" w:after="80"/>
      </w:pPr>
      <w:r>
        <w:rPr>
          <w:b w:val="0"/>
          <w:i w:val="0"/>
          <w:sz w:val="19"/>
        </w:rPr>
        <w:t>Single SRF covering 1 Mar25–31 May25 (3-month period). Requester: Customer Experience &amp; Service (Rajib Paul) — different department from all other GA SRFs. Recipient: BSP Retailers.</w:t>
      </w:r>
    </w:p>
    <w:p>
      <w:pPr>
        <w:spacing w:before="80" w:after="60"/>
      </w:pPr>
      <w:r>
        <w:rPr>
          <w:b/>
          <w:color w:val="1F3864"/>
          <w:sz w:val="22"/>
        </w:rPr>
        <w:t>17.1  Unique KPI Structure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Incentive Type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SIM cost REIMBURSEMENT — not a performance incentive; cost-recovery of SIM lifting price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Amount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BDT 522.22 per GA (before AIT); paid after successful FCD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BSP List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B2C provides eligible BSP retailer list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Customer Base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Selected customer base only — not all activations; B2C provides eligibility list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GA Definition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Simple: successful activation / FCD (no cluster or category complexity)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Product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ALL Prepaid AND Postpaid — only GA SRF that explicitly covers postpaid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Requester Dept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Customer Experience &amp; Service — only GA SRF in this folder from this department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Approval Flow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SS Approval Flow; Salescom-to-EV: Yes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Maturity Date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1st Jun'25 — day after campaign ends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17.2  Usage Condition (Most Permissive in Folder)</w:t>
      </w:r>
    </w:p>
    <w:tbl>
      <w:tblGrid>
        <w:gridCol w:w="3456"/>
        <w:gridCol w:w="6480"/>
      </w:tblGrid>
      <w:tblPr>
        <w:tblStyle w:val="TableGrid"/>
        <w:tblW w:type="auto" w:w="0"/>
        <w:tblLook w:firstColumn="1" w:firstRow="1" w:lastColumn="0" w:lastRow="0" w:noHBand="0" w:noVBand="1" w:val="04A0"/>
        <w:tblW w:w="9936" w:type="dxa"/>
      </w:tblPr>
      <w:tblGrid>
        <w:gridCol w:w="-539"/>
        <w:gridCol w:w="-539"/>
      </w:tblGrid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Any Usage Counts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MOC (outgoing call), SMSMO, MTC (incoming call), SMSMT, GPRS, MMS, Partial VAS, GRPS recharge, bundle recharge — any single event qualifies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No Threshold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48-hour gate; no 95% usage threshold; no 'No Play' minimum — any usage at any time counts</w:t>
            </w:r>
          </w:p>
        </w:tc>
      </w:tr>
      <w:tr>
        <w:tc>
          <w:tcPr>
            <w:tcW w:type="dxa" w:w="3456"/>
            <w:tcW w:w="3456" w:type="dxa"/>
            <w:shd w:val="clear" w:color="auto" w:fill="1F7391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/>
                <w:i w:val="0"/>
                <w:color w:val="FFFFFF"/>
                <w:sz w:val="18"/>
              </w:rPr>
              <w:t>Contrast</w:t>
            </w:r>
          </w:p>
        </w:tc>
        <w:tc>
          <w:tcPr>
            <w:tcW w:type="dxa" w:w="6480"/>
            <w:tcW w:w="64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All other GA SRFs require &gt;=48hr usage, &gt;=95%, or 'No Play' (&gt;=93%) conditions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160" w:after="60"/>
        <w:pBdr>
          <w:bottom w:val="single" w:sz="6" w:space="1" w:color="1F3864"/>
        </w:pBdr>
      </w:pPr>
      <w:r>
        <w:rPr>
          <w:b/>
          <w:color w:val="1F3864"/>
          <w:sz w:val="26"/>
        </w:rPr>
        <w:t>Appendix: Key Condition Cross-Reference</w:t>
      </w:r>
    </w:p>
    <w:p>
      <w:pPr>
        <w:spacing w:before="80" w:after="60"/>
      </w:pPr>
      <w:r>
        <w:rPr>
          <w:b/>
          <w:color w:val="1F3864"/>
          <w:sz w:val="22"/>
        </w:rPr>
        <w:t>A.1  GA Counting Rules by Campaign Type</w:t>
      </w:r>
    </w:p>
    <w:tbl>
      <w:tblGrid>
        <w:gridCol w:w="2880"/>
        <w:gridCol w:w="864"/>
        <w:gridCol w:w="1296"/>
        <w:gridCol w:w="1728"/>
        <w:gridCol w:w="1872"/>
        <w:gridCol w:w="1440"/>
      </w:tblGrid>
      <w:tblPr>
        <w:tblStyle w:val="TableGrid"/>
        <w:tblW w:type="auto" w:w="0"/>
        <w:tblLook w:firstColumn="1" w:firstRow="1" w:lastColumn="0" w:lastRow="0" w:noHBand="0" w:noVBand="1" w:val="04A0"/>
        <w:tblW w:w="10080" w:type="dxa"/>
      </w:tblPr>
      <w:tblGrid>
        <w:gridCol w:w="-180"/>
        <w:gridCol w:w="-180"/>
        <w:gridCol w:w="-180"/>
        <w:gridCol w:w="-180"/>
        <w:gridCol w:w="-180"/>
        <w:gridCol w:w="-180"/>
      </w:tblGrid>
      <w:tr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Campaign</w:t>
            </w:r>
          </w:p>
        </w:tc>
        <w:tc>
          <w:tcPr>
            <w:tcW w:type="dxa" w:w="864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MNP</w:t>
            </w:r>
          </w:p>
        </w:tc>
        <w:tc>
          <w:tcPr>
            <w:tcW w:type="dxa" w:w="129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RYZE</w:t>
            </w:r>
          </w:p>
        </w:tc>
        <w:tc>
          <w:tcPr>
            <w:tcW w:type="dxa" w:w="172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DRC/BP/CM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EV SIM Excl.</w:t>
            </w:r>
          </w:p>
        </w:tc>
        <w:tc>
          <w:tcPr>
            <w:tcW w:type="dxa" w:w="144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BTS-Tagged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Monthly</w:t>
            </w:r>
          </w:p>
        </w:tc>
        <w:tc>
          <w:tcPr>
            <w:tcW w:type="dxa" w:w="86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Excluded</w:t>
            </w:r>
          </w:p>
        </w:tc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Aug25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Supervisor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excl.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Sep25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Manager</w:t>
            </w:r>
          </w:p>
        </w:tc>
        <w:tc>
          <w:tcPr>
            <w:tcW w:type="dxa" w:w="86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excl.</w:t>
            </w:r>
          </w:p>
        </w:tc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From Sep25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Thunderstorm RSO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excl.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Thunderstorm Distributor</w:t>
            </w:r>
          </w:p>
        </w:tc>
        <w:tc>
          <w:tcPr>
            <w:tcW w:type="dxa" w:w="86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DRC excl.</w:t>
            </w:r>
          </w:p>
        </w:tc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Commission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Device BP</w:t>
            </w:r>
          </w:p>
        </w:tc>
        <w:tc>
          <w:tcPr>
            <w:tcW w:type="dxa" w:w="86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Excl.-&gt;Incl.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Monobrand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Excl.-&gt;Incl.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 GA</w:t>
            </w:r>
          </w:p>
        </w:tc>
        <w:tc>
          <w:tcPr>
            <w:tcW w:type="dxa" w:w="864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Yes</w:t>
            </w:r>
          </w:p>
        </w:tc>
        <w:tc>
          <w:tcPr>
            <w:tcW w:type="dxa" w:w="12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72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87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Cost Reimbursement</w:t>
            </w:r>
          </w:p>
        </w:tc>
        <w:tc>
          <w:tcPr>
            <w:tcW w:type="dxa" w:w="864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864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2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2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72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72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87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N/A</w:t>
            </w:r>
          </w:p>
        </w:tc>
        <w:tc>
          <w:tcPr>
            <w:tcW w:type="dxa" w:w="144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144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A.2  Usage Gate Comparison</w:t>
      </w:r>
    </w:p>
    <w:tbl>
      <w:tblGrid>
        <w:gridCol w:w="3168"/>
        <w:gridCol w:w="3311"/>
        <w:gridCol w:w="4896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359"/>
        <w:gridCol w:w="-359"/>
        <w:gridCol w:w="-359"/>
      </w:tblGrid>
      <w:tr>
        <w:tc>
          <w:tcPr>
            <w:tcW w:type="dxa" w:w="3168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Campaign</w:t>
            </w:r>
          </w:p>
        </w:tc>
        <w:tc>
          <w:tcPr>
            <w:tcW w:type="dxa" w:w="3311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Gate Type</w:t>
            </w:r>
          </w:p>
        </w:tc>
        <w:tc>
          <w:tcPr>
            <w:tcW w:type="dxa" w:w="4896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Threshold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RSO Monthly Jan26+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 Play (call or internet)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&gt;=93% of GA must have usage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Manager Mar26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VLR penalty gate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&gt;=85% full / 65–&lt;85% prorated / &lt;65% zero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Thunderstorm RSO Jan26+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VLR penalty gate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&gt;=85% full / 65–&lt;85% prorated / &lt;65% zero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Commission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RGA days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&gt;=4 RGA days within 7 days of activation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Acceleration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48-hr DD-wise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Booster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48-hr + VLR Active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Both &gt;=80%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DD East Cluster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48-hr prorated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full / 80–&lt;95% prorated / &lt;80% none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Retailer GA (Jan26+)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48-hr prorated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&gt;=95% full / 80–&lt;95% prorated / &lt;80% none</w:t>
            </w:r>
          </w:p>
        </w:tc>
      </w:tr>
      <w:tr>
        <w:tc>
          <w:tcPr>
            <w:tcW w:type="dxa" w:w="3168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Device BP / Monobrand</w:t>
            </w:r>
          </w:p>
        </w:tc>
        <w:tc>
          <w:tcPr>
            <w:tcW w:type="dxa" w:w="3311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1st recharge gate</w:t>
            </w:r>
          </w:p>
        </w:tc>
        <w:tc>
          <w:tcPr>
            <w:tcW w:type="dxa" w:w="4896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&gt;=90% or &gt;=95% of GA with 1st recharge</w:t>
            </w:r>
          </w:p>
        </w:tc>
      </w:tr>
      <w:tr>
        <w:tc>
          <w:tcPr>
            <w:tcW w:type="dxa" w:w="3168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168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Cost Reimbursement</w:t>
            </w:r>
          </w:p>
        </w:tc>
        <w:tc>
          <w:tcPr>
            <w:tcW w:type="dxa" w:w="3311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3311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Any usage</w:t>
            </w:r>
          </w:p>
        </w:tc>
        <w:tc>
          <w:tcPr>
            <w:tcW w:type="dxa" w:w="4896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4896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Any call/SMS/data/bundle counts</w:t>
            </w:r>
          </w:p>
        </w:tc>
      </w:tr>
    </w:tbl>
    <w:p>
      <w:pPr>
        <w:spacing w:after="80"/>
      </w:pPr>
    </w:p>
    <w:p>
      <w:pPr>
        <w:spacing w:before="80" w:after="60"/>
      </w:pPr>
      <w:r>
        <w:rPr>
          <w:b/>
          <w:color w:val="1F3864"/>
          <w:sz w:val="22"/>
        </w:rPr>
        <w:t>A.3  Max Payout Cap Evolution – RSO Main Campaign</w:t>
      </w:r>
    </w:p>
    <w:tbl>
      <w:tblGrid>
        <w:gridCol w:w="2880"/>
        <w:gridCol w:w="2592"/>
        <w:gridCol w:w="5903"/>
      </w:tblGrid>
      <w:tblPr>
        <w:tblStyle w:val="TableGrid"/>
        <w:tblW w:type="auto" w:w="0"/>
        <w:tblLook w:firstColumn="1" w:firstRow="1" w:lastColumn="0" w:lastRow="0" w:noHBand="0" w:noVBand="1" w:val="04A0"/>
        <w:tblW w:w="11376" w:type="dxa"/>
      </w:tblPr>
      <w:tblGrid>
        <w:gridCol w:w="-359"/>
        <w:gridCol w:w="-359"/>
        <w:gridCol w:w="-359"/>
      </w:tblGrid>
      <w:tr>
        <w:tc>
          <w:tcPr>
            <w:tcW w:type="dxa" w:w="2880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Period</w:t>
            </w:r>
          </w:p>
        </w:tc>
        <w:tc>
          <w:tcPr>
            <w:tcW w:type="dxa" w:w="2592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Max Cap</w:t>
            </w:r>
          </w:p>
        </w:tc>
        <w:tc>
          <w:tcPr>
            <w:tcW w:type="dxa" w:w="5903"/>
            <w:shd w:val="clear" w:color="auto" w:fill="1F3864"/>
            <w:tcBorders>
              <w:top w:val="single" w:sz="4" w:space="0" w:color="555555"/>
              <w:left w:val="single" w:sz="4" w:space="0" w:color="555555"/>
              <w:bottom w:val="single" w:sz="4" w:space="0" w:color="555555"/>
              <w:right w:val="single" w:sz="4" w:space="0" w:color="555555"/>
            </w:tcBorders>
            <w:tcW w:w="59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center"/>
            </w:pPr>
            <w:r>
              <w:rPr>
                <w:b/>
                <w:i w:val="0"/>
                <w:color w:val="FFFFFF"/>
                <w:sz w:val="18"/>
              </w:rPr>
              <w:t>Change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Apr25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110%</w:t>
            </w:r>
          </w:p>
        </w:tc>
        <w:tc>
          <w:tcPr>
            <w:tcW w:type="dxa" w:w="59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9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Initial SRF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May25–Oct25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100%</w:t>
            </w:r>
          </w:p>
        </w:tc>
        <w:tc>
          <w:tcPr>
            <w:tcW w:type="dxa" w:w="59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9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Reduced / standardized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Nov25–Dec25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110%</w:t>
            </w:r>
          </w:p>
        </w:tc>
        <w:tc>
          <w:tcPr>
            <w:tcW w:type="dxa" w:w="59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9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Raised back</w:t>
            </w:r>
          </w:p>
        </w:tc>
      </w:tr>
      <w:tr>
        <w:tc>
          <w:tcPr>
            <w:tcW w:type="dxa" w:w="2880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Jan26</w:t>
            </w:r>
          </w:p>
        </w:tc>
        <w:tc>
          <w:tcPr>
            <w:tcW w:type="dxa" w:w="259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</w:t>
            </w:r>
          </w:p>
        </w:tc>
        <w:tc>
          <w:tcPr>
            <w:tcW w:type="dxa" w:w="5903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9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Further raised</w:t>
            </w:r>
          </w:p>
        </w:tc>
      </w:tr>
      <w:tr>
        <w:tc>
          <w:tcPr>
            <w:tcW w:type="dxa" w:w="2880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88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Feb26+</w:t>
            </w:r>
          </w:p>
        </w:tc>
        <w:tc>
          <w:tcPr>
            <w:tcW w:type="dxa" w:w="2592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2592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120%+</w:t>
            </w:r>
          </w:p>
        </w:tc>
        <w:tc>
          <w:tcPr>
            <w:tcW w:type="dxa" w:w="5903"/>
            <w:shd w:val="clear" w:color="auto" w:fill="EAF3F8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W w:w="5903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/>
              <w:ind w:left="57"/>
              <w:jc w:val="left"/>
            </w:pPr>
            <w:r>
              <w:rPr>
                <w:b w:val="0"/>
                <w:i w:val="0"/>
                <w:sz w:val="18"/>
              </w:rPr>
              <w:t>120% base + incremental for over-achievement beyond Slab 3</w:t>
            </w:r>
          </w:p>
        </w:tc>
      </w:tr>
    </w:tbl>
    <w:p>
      <w:pPr>
        <w:spacing w:after="80"/>
      </w:pPr>
    </w:p>
    <w:sectPr w:rsidR="00FC693F" w:rsidRPr="0006063C" w:rsidSect="00034616">
      <w:pgSz w:w="1191" w:h="1684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